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5B721" w14:textId="08BB0123" w:rsidR="00A02B11" w:rsidRPr="00A02B11" w:rsidRDefault="00130EC5" w:rsidP="00A02B11">
      <w:pPr>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ind w:left="5664"/>
        <w:jc w:val="center"/>
        <w:rPr>
          <w:rFonts w:cs="Times New Roman"/>
          <w:i/>
          <w:iCs/>
          <w:sz w:val="22"/>
          <w:lang w:val="uz-Cyrl-UZ" w:eastAsia="uz-Cyrl-UZ"/>
          <w14:ligatures w14:val="standardContextual"/>
        </w:rPr>
      </w:pPr>
      <w:r w:rsidRPr="00130EC5">
        <w:rPr>
          <w:rFonts w:cs="Times New Roman"/>
          <w:i/>
          <w:iCs/>
          <w:sz w:val="22"/>
          <w:lang w:val="uz-Cyrl-UZ" w:eastAsia="uz-Cyrl-UZ"/>
          <w14:ligatures w14:val="standardContextual"/>
        </w:rPr>
        <w:t xml:space="preserve">Sanitariya-epidemiologik osoyishtalik va </w:t>
      </w:r>
      <w:r>
        <w:rPr>
          <w:rFonts w:cs="Times New Roman"/>
          <w:i/>
          <w:iCs/>
          <w:sz w:val="22"/>
          <w:lang w:val="uz-Cyrl-UZ" w:eastAsia="uz-Cyrl-UZ"/>
          <w14:ligatures w14:val="standardContextual"/>
        </w:rPr>
        <w:t xml:space="preserve">jamoat salomatligi </w:t>
      </w:r>
      <w:r w:rsidR="000D23A0">
        <w:rPr>
          <w:rFonts w:cs="Times New Roman"/>
          <w:i/>
          <w:iCs/>
          <w:sz w:val="22"/>
          <w:lang w:val="en-US" w:eastAsia="uz-Cyrl-UZ"/>
          <w14:ligatures w14:val="standardContextual"/>
        </w:rPr>
        <w:t>boshqarm</w:t>
      </w:r>
      <w:bookmarkStart w:id="0" w:name="_GoBack"/>
      <w:bookmarkEnd w:id="0"/>
      <w:r>
        <w:rPr>
          <w:rFonts w:cs="Times New Roman"/>
          <w:i/>
          <w:iCs/>
          <w:sz w:val="22"/>
          <w:lang w:val="uz-Cyrl-UZ" w:eastAsia="uz-Cyrl-UZ"/>
          <w14:ligatures w14:val="standardContextual"/>
        </w:rPr>
        <w:t>asi</w:t>
      </w:r>
      <w:r w:rsidR="00A02B11" w:rsidRPr="00A02B11">
        <w:rPr>
          <w:rFonts w:cs="Times New Roman"/>
          <w:i/>
          <w:iCs/>
          <w:sz w:val="22"/>
          <w:lang w:val="en-US"/>
          <w14:ligatures w14:val="standardContextual"/>
        </w:rPr>
        <w:t>da</w:t>
      </w:r>
      <w:r w:rsidR="00A02B11" w:rsidRPr="00A02B11">
        <w:rPr>
          <w:rFonts w:cs="Times New Roman"/>
          <w:i/>
          <w:iCs/>
          <w:sz w:val="22"/>
          <w:lang w:val="uz-Cyrl-UZ" w:eastAsia="uz-Cyrl-UZ"/>
          <w14:ligatures w14:val="standardContextual"/>
        </w:rPr>
        <w:t xml:space="preserve"> </w:t>
      </w:r>
    </w:p>
    <w:p w14:paraId="42FF61A7" w14:textId="77777777" w:rsidR="00A02B11" w:rsidRPr="00A02B11" w:rsidRDefault="00A02B11" w:rsidP="00A02B11">
      <w:pPr>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ind w:left="5664"/>
        <w:jc w:val="center"/>
        <w:rPr>
          <w:rFonts w:cs="Times New Roman"/>
          <w:i/>
          <w:iCs/>
          <w:sz w:val="22"/>
          <w:lang w:val="uz-Cyrl-UZ" w:eastAsia="uz-Cyrl-UZ"/>
          <w14:ligatures w14:val="standardContextual"/>
        </w:rPr>
      </w:pPr>
      <w:r w:rsidRPr="00130EC5">
        <w:rPr>
          <w:rFonts w:cs="Times New Roman"/>
          <w:i/>
          <w:iCs/>
          <w:sz w:val="22"/>
          <w:lang w:val="uz-Cyrl-UZ"/>
          <w14:ligatures w14:val="standardContextual"/>
        </w:rPr>
        <w:t>d</w:t>
      </w:r>
      <w:r w:rsidRPr="00A02B11">
        <w:rPr>
          <w:rFonts w:cs="Times New Roman"/>
          <w:i/>
          <w:iCs/>
          <w:sz w:val="22"/>
          <w:lang w:val="uz-Cyrl-UZ" w:eastAsia="uz-Cyrl-UZ"/>
          <w14:ligatures w14:val="standardContextual"/>
        </w:rPr>
        <w:t>avlat xaridlari ustidan</w:t>
      </w:r>
    </w:p>
    <w:p w14:paraId="5A521663" w14:textId="77777777" w:rsidR="00A02B11" w:rsidRPr="00A02B11" w:rsidRDefault="00A02B11" w:rsidP="00A02B11">
      <w:pPr>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ind w:left="5664"/>
        <w:jc w:val="center"/>
        <w:rPr>
          <w:rFonts w:eastAsia="Times New Roman" w:cs="Times New Roman"/>
          <w:i/>
          <w:iCs/>
          <w:sz w:val="22"/>
          <w:lang w:val="uz-Cyrl-UZ" w:eastAsia="uz-Cyrl-UZ"/>
          <w14:ligatures w14:val="standardContextual"/>
        </w:rPr>
      </w:pPr>
      <w:r w:rsidRPr="00A02B11">
        <w:rPr>
          <w:rFonts w:cs="Times New Roman"/>
          <w:i/>
          <w:iCs/>
          <w:sz w:val="22"/>
          <w:lang w:val="uz-Cyrl-UZ" w:eastAsia="uz-Cyrl-UZ"/>
          <w14:ligatures w14:val="standardContextual"/>
        </w:rPr>
        <w:t>Nazoratni tashkil etish bo</w:t>
      </w:r>
      <w:r w:rsidRPr="00A02B11">
        <w:rPr>
          <w:rFonts w:eastAsia="Times New Roman" w:cs="Times New Roman"/>
          <w:i/>
          <w:iCs/>
          <w:sz w:val="22"/>
          <w:lang w:val="uz-Cyrl-UZ" w:eastAsia="uz-Cyrl-UZ"/>
          <w14:ligatures w14:val="standardContextual"/>
        </w:rPr>
        <w:t>ʻyicha</w:t>
      </w:r>
      <w:r w:rsidRPr="00A02B11">
        <w:rPr>
          <w:rFonts w:cs="Times New Roman"/>
          <w:i/>
          <w:iCs/>
          <w:szCs w:val="28"/>
          <w:lang w:val="uz-Cyrl-UZ" w:eastAsia="uz-Cyrl-UZ"/>
          <w14:ligatures w14:val="standardContextual"/>
        </w:rPr>
        <w:br/>
      </w:r>
      <w:r w:rsidRPr="00A02B11">
        <w:rPr>
          <w:rFonts w:cs="Times New Roman"/>
          <w:i/>
          <w:iCs/>
          <w:sz w:val="22"/>
          <w:lang w:val="uz-Cyrl-UZ" w:eastAsia="uz-Cyrl-UZ"/>
          <w14:ligatures w14:val="standardContextual"/>
        </w:rPr>
        <w:t xml:space="preserve"> uslubiy qo</w:t>
      </w:r>
      <w:r w:rsidRPr="00A02B11">
        <w:rPr>
          <w:rFonts w:eastAsia="Times New Roman" w:cs="Times New Roman"/>
          <w:i/>
          <w:iCs/>
          <w:sz w:val="22"/>
          <w:lang w:val="uz-Cyrl-UZ" w:eastAsia="uz-Cyrl-UZ"/>
          <w14:ligatures w14:val="standardContextual"/>
        </w:rPr>
        <w:t>ʻllanmasiga</w:t>
      </w:r>
    </w:p>
    <w:p w14:paraId="1A31C230" w14:textId="77777777" w:rsidR="00A02B11" w:rsidRPr="00A02B11" w:rsidRDefault="00A02B11" w:rsidP="00A02B11">
      <w:pPr>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ind w:left="5664"/>
        <w:jc w:val="center"/>
        <w:rPr>
          <w:rFonts w:eastAsia="Times New Roman" w:cs="Times New Roman"/>
          <w:i/>
          <w:iCs/>
          <w:sz w:val="22"/>
          <w:lang w:val="uz-Cyrl-UZ" w:eastAsia="uz-Cyrl-UZ"/>
          <w14:ligatures w14:val="standardContextual"/>
        </w:rPr>
      </w:pPr>
      <w:r w:rsidRPr="00A02B11">
        <w:rPr>
          <w:rFonts w:eastAsia="Times New Roman" w:cs="Times New Roman"/>
          <w:i/>
          <w:iCs/>
          <w:sz w:val="22"/>
          <w:lang w:val="uz-Cyrl-UZ" w:eastAsia="uz-Cyrl-UZ"/>
          <w14:ligatures w14:val="standardContextual"/>
        </w:rPr>
        <w:t xml:space="preserve">4-Ilova </w:t>
      </w:r>
    </w:p>
    <w:p w14:paraId="01F36656" w14:textId="77777777" w:rsidR="00A02B11" w:rsidRPr="00A02B11" w:rsidRDefault="00A02B11" w:rsidP="00A02B11">
      <w:pPr>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ind w:left="5664"/>
        <w:jc w:val="center"/>
        <w:rPr>
          <w:rFonts w:cs="Times New Roman"/>
          <w:sz w:val="24"/>
          <w:szCs w:val="24"/>
          <w:lang w:val="uz-Cyrl-UZ" w:eastAsia="uz-Cyrl-UZ"/>
          <w14:ligatures w14:val="standardContextual"/>
        </w:rPr>
      </w:pPr>
    </w:p>
    <w:p w14:paraId="71A99BE0"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imes New Roman"/>
          <w:b/>
          <w:bCs/>
          <w:sz w:val="24"/>
          <w:szCs w:val="24"/>
          <w:lang w:val="uz-Cyrl-UZ" w:eastAsia="uz-Cyrl-UZ"/>
          <w14:ligatures w14:val="standardContextual"/>
        </w:rPr>
      </w:pPr>
      <w:r w:rsidRPr="00A02B11">
        <w:rPr>
          <w:rFonts w:cs="Times New Roman"/>
          <w:b/>
          <w:bCs/>
          <w:sz w:val="24"/>
          <w:szCs w:val="24"/>
          <w:u w:val="single"/>
          <w:lang w:val="uz-Cyrl-UZ" w:eastAsia="uz-Cyrl-UZ"/>
          <w14:ligatures w14:val="standardContextual"/>
        </w:rPr>
        <w:t>Kontraktlarni tuzish va bajarish bosqichidagi</w:t>
      </w:r>
      <w:r w:rsidRPr="00A02B11">
        <w:rPr>
          <w:rFonts w:cs="Times New Roman"/>
          <w:b/>
          <w:bCs/>
          <w:sz w:val="24"/>
          <w:szCs w:val="24"/>
          <w:lang w:val="uz-Cyrl-UZ" w:eastAsia="uz-Cyrl-UZ"/>
          <w14:ligatures w14:val="standardContextual"/>
        </w:rPr>
        <w:t xml:space="preserve"> korrupsiyaga oid huquqbuzarliklar va xatarlarning asosiy usullariga misollar</w:t>
      </w:r>
    </w:p>
    <w:p w14:paraId="12CDC7C8"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 xml:space="preserve"> (chek-list)</w:t>
      </w:r>
    </w:p>
    <w:p w14:paraId="7B760152"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imes New Roman"/>
          <w:b/>
          <w:bCs/>
          <w:sz w:val="24"/>
          <w:szCs w:val="24"/>
          <w:lang w:val="uz-Cyrl-UZ" w:eastAsia="uz-Cyrl-UZ"/>
          <w14:ligatures w14:val="standardContextual"/>
        </w:rPr>
      </w:pPr>
    </w:p>
    <w:tbl>
      <w:tblPr>
        <w:tblW w:w="0" w:type="auto"/>
        <w:tblInd w:w="-5" w:type="dxa"/>
        <w:tblLayout w:type="fixed"/>
        <w:tblLook w:val="0000" w:firstRow="0" w:lastRow="0" w:firstColumn="0" w:lastColumn="0" w:noHBand="0" w:noVBand="0"/>
      </w:tblPr>
      <w:tblGrid>
        <w:gridCol w:w="2010"/>
        <w:gridCol w:w="5955"/>
        <w:gridCol w:w="2242"/>
      </w:tblGrid>
      <w:tr w:rsidR="00A02B11" w:rsidRPr="000D23A0" w14:paraId="6953DD5D" w14:textId="77777777">
        <w:tc>
          <w:tcPr>
            <w:tcW w:w="2010" w:type="dxa"/>
            <w:tcBorders>
              <w:top w:val="single" w:sz="4" w:space="0" w:color="auto"/>
              <w:left w:val="single" w:sz="4" w:space="0" w:color="auto"/>
              <w:bottom w:val="single" w:sz="4" w:space="0" w:color="auto"/>
              <w:right w:val="single" w:sz="4" w:space="0" w:color="auto"/>
            </w:tcBorders>
            <w:vAlign w:val="center"/>
          </w:tcPr>
          <w:p w14:paraId="791D936F"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Usullari</w:t>
            </w:r>
          </w:p>
        </w:tc>
        <w:tc>
          <w:tcPr>
            <w:tcW w:w="5955" w:type="dxa"/>
            <w:tcBorders>
              <w:top w:val="single" w:sz="4" w:space="0" w:color="auto"/>
              <w:left w:val="single" w:sz="4" w:space="0" w:color="auto"/>
              <w:bottom w:val="single" w:sz="4" w:space="0" w:color="auto"/>
              <w:right w:val="single" w:sz="4" w:space="0" w:color="auto"/>
            </w:tcBorders>
            <w:vAlign w:val="center"/>
          </w:tcPr>
          <w:p w14:paraId="7EADF1D8"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Usullar va hiylalar tavsifi</w:t>
            </w:r>
          </w:p>
        </w:tc>
        <w:tc>
          <w:tcPr>
            <w:tcW w:w="2242" w:type="dxa"/>
            <w:tcBorders>
              <w:top w:val="single" w:sz="4" w:space="0" w:color="auto"/>
              <w:left w:val="single" w:sz="4" w:space="0" w:color="auto"/>
              <w:bottom w:val="single" w:sz="4" w:space="0" w:color="auto"/>
              <w:right w:val="single" w:sz="4" w:space="0" w:color="auto"/>
            </w:tcBorders>
            <w:vAlign w:val="center"/>
          </w:tcPr>
          <w:p w14:paraId="7223FAA7"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Aniqlangan huquqbuzarliklar va xavf-xatarlar to</w:t>
            </w:r>
            <w:r w:rsidRPr="00A02B11">
              <w:rPr>
                <w:rFonts w:eastAsia="Times New Roman" w:cs="Times New Roman"/>
                <w:b/>
                <w:bCs/>
                <w:sz w:val="24"/>
                <w:szCs w:val="24"/>
                <w:lang w:val="uz-Cyrl-UZ" w:eastAsia="uz-Cyrl-UZ"/>
                <w14:ligatures w14:val="standardContextual"/>
              </w:rPr>
              <w:t>ʻgʻrisida belgilar</w:t>
            </w:r>
          </w:p>
        </w:tc>
      </w:tr>
      <w:tr w:rsidR="00A02B11" w:rsidRPr="000D23A0" w14:paraId="2690A481" w14:textId="77777777">
        <w:tc>
          <w:tcPr>
            <w:tcW w:w="2010" w:type="dxa"/>
            <w:tcBorders>
              <w:top w:val="single" w:sz="4" w:space="0" w:color="auto"/>
              <w:left w:val="single" w:sz="4" w:space="0" w:color="auto"/>
              <w:bottom w:val="single" w:sz="4" w:space="0" w:color="auto"/>
              <w:right w:val="single" w:sz="4" w:space="0" w:color="auto"/>
            </w:tcBorders>
          </w:tcPr>
          <w:p w14:paraId="51602D00"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Times New Roman"/>
                <w:b/>
                <w:bCs/>
                <w:sz w:val="24"/>
                <w:szCs w:val="24"/>
                <w:lang w:val="uz-Cyrl-UZ" w:eastAsia="uz-Cyrl-UZ"/>
                <w14:ligatures w14:val="standardContextual"/>
              </w:rPr>
            </w:pPr>
            <w:bookmarkStart w:id="1" w:name="_heading=h.lgyc76t75e9n"/>
            <w:bookmarkEnd w:id="1"/>
            <w:r w:rsidRPr="00A02B11">
              <w:rPr>
                <w:rFonts w:eastAsia="Times New Roman" w:cs="Times New Roman"/>
                <w:b/>
                <w:bCs/>
                <w:sz w:val="24"/>
                <w:szCs w:val="24"/>
                <w:lang w:val="uz-Cyrl-UZ" w:eastAsia="uz-Cyrl-UZ"/>
                <w14:ligatures w14:val="standardContextual"/>
              </w:rPr>
              <w:t>1. “Boshqa shartlar” boʻyicha kontrakt tuzish</w:t>
            </w:r>
          </w:p>
        </w:tc>
        <w:tc>
          <w:tcPr>
            <w:tcW w:w="5955" w:type="dxa"/>
            <w:tcBorders>
              <w:top w:val="single" w:sz="4" w:space="0" w:color="auto"/>
              <w:left w:val="single" w:sz="4" w:space="0" w:color="auto"/>
              <w:bottom w:val="single" w:sz="4" w:space="0" w:color="auto"/>
              <w:right w:val="single" w:sz="4" w:space="0" w:color="auto"/>
            </w:tcBorders>
          </w:tcPr>
          <w:p w14:paraId="71AB2845"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ind w:right="91" w:firstLine="181"/>
              <w:jc w:val="both"/>
              <w:rPr>
                <w:rFonts w:eastAsia="Times New Roman" w:cs="Times New Roman"/>
                <w:sz w:val="24"/>
                <w:szCs w:val="24"/>
                <w:lang w:val="uz-Cyrl-UZ" w:eastAsia="uz-Cyrl-UZ"/>
                <w14:ligatures w14:val="standardContextual"/>
              </w:rPr>
            </w:pPr>
            <w:r w:rsidRPr="00A02B11">
              <w:rPr>
                <w:rFonts w:cs="Times New Roman"/>
                <w:sz w:val="24"/>
                <w:szCs w:val="24"/>
                <w:lang w:val="uz-Cyrl-UZ" w:eastAsia="uz-Cyrl-UZ"/>
                <w14:ligatures w14:val="standardContextual"/>
              </w:rPr>
              <w:t>Kontrakt tuzilganidan keyin uning shartlarini o</w:t>
            </w:r>
            <w:r w:rsidRPr="00A02B11">
              <w:rPr>
                <w:rFonts w:eastAsia="Times New Roman" w:cs="Times New Roman"/>
                <w:sz w:val="24"/>
                <w:szCs w:val="24"/>
                <w:lang w:val="uz-Cyrl-UZ" w:eastAsia="uz-Cyrl-UZ"/>
                <w14:ligatures w14:val="standardContextual"/>
              </w:rPr>
              <w:t>ʻzgartirish. Aksariyat hollarda, tenderlar doirasida buyurtmachi ishtirokchilarga standart shartnoma shablonini yoki oddiy shartnomani taqdim etadi, bu odatda gʻalaba qozongan taqdirda shartnoma tuzish uchun asos boʻlib xizmat qiladi.</w:t>
            </w:r>
          </w:p>
          <w:p w14:paraId="4E34E603"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ind w:right="91" w:firstLine="181"/>
              <w:jc w:val="both"/>
              <w:rPr>
                <w:rFonts w:eastAsia="Times New Roman" w:cs="Times New Roman"/>
                <w:sz w:val="24"/>
                <w:szCs w:val="24"/>
                <w:lang w:val="uz-Cyrl-UZ" w:eastAsia="uz-Cyrl-UZ"/>
                <w14:ligatures w14:val="standardContextual"/>
              </w:rPr>
            </w:pPr>
            <w:r w:rsidRPr="00A02B11">
              <w:rPr>
                <w:rFonts w:eastAsia="Times New Roman" w:cs="Times New Roman"/>
                <w:sz w:val="24"/>
                <w:szCs w:val="24"/>
                <w:lang w:val="uz-Cyrl-UZ" w:eastAsia="uz-Cyrl-UZ"/>
                <w14:ligatures w14:val="standardContextual"/>
              </w:rPr>
              <w:t>Biroq shunday boʻladiki, gʻolib eʼlon qilingandan soʻng buyurtmachi boshlangʻich tenderda koʻrsatilgan shartlardan sezilarli darajada farq qiladigan shartlarga ega butunlay boshqa shartnomani taklif qiladi. Oʻzbekistonda tenderda gʻolib eʼlon qilingandan keyin shartnoma shartlari oʻzgargan taqdirda “</w:t>
            </w:r>
            <w:r w:rsidRPr="00A02B11">
              <w:rPr>
                <w:rFonts w:cs="Times New Roman"/>
                <w:sz w:val="24"/>
                <w:szCs w:val="24"/>
                <w:u w:val="single"/>
                <w:lang w:val="uz-Cyrl-UZ" w:eastAsia="uz-Cyrl-UZ"/>
                <w14:ligatures w14:val="standardContextual"/>
              </w:rPr>
              <w:t>Davlat xaridlari to</w:t>
            </w:r>
            <w:r w:rsidRPr="00A02B11">
              <w:rPr>
                <w:rFonts w:eastAsia="Times New Roman" w:cs="Times New Roman"/>
                <w:sz w:val="24"/>
                <w:szCs w:val="24"/>
                <w:u w:val="single"/>
                <w:lang w:val="uz-Cyrl-UZ" w:eastAsia="uz-Cyrl-UZ"/>
                <w14:ligatures w14:val="standardContextual"/>
              </w:rPr>
              <w:t>ʻgʻrisida”</w:t>
            </w:r>
            <w:r w:rsidRPr="00A02B11">
              <w:rPr>
                <w:rFonts w:cs="Times New Roman"/>
                <w:sz w:val="24"/>
                <w:szCs w:val="24"/>
                <w:lang w:val="uz-Cyrl-UZ" w:eastAsia="uz-Cyrl-UZ"/>
                <w14:ligatures w14:val="standardContextual"/>
              </w:rPr>
              <w:t>gi Qonunning 70-moddasi buziladi, unga ko</w:t>
            </w:r>
            <w:r w:rsidRPr="00A02B11">
              <w:rPr>
                <w:rFonts w:eastAsia="Times New Roman" w:cs="Times New Roman"/>
                <w:sz w:val="24"/>
                <w:szCs w:val="24"/>
                <w:lang w:val="uz-Cyrl-UZ" w:eastAsia="uz-Cyrl-UZ"/>
                <w14:ligatures w14:val="standardContextual"/>
              </w:rPr>
              <w:t>ʻra tender natijalari boʻyicha shartnoma tender boʻyicha xarid qilish hujjatlarida va tender ishtirokchisi tomonidan berilgan taklifda koʻrsatilgan shartlarda tuzilishi kerak. Gʻolib eʼlon qilinganidan keyin shartnoma shartlarini oʻzgartirish va tender eʼlon qilinganidan mutlaqo boshqa shartlarni taklif qilish qonunning ushbu qoidasiga ziddir. Baʼzi mijozlar shu tarzda gʻoliblarga bosim oʻtkazishga va ulardan yanada foydaliroq shartlarni siqib chiqarishga harakat qilishadi yoki bu ishtirok etishdan bosh tortishga olib keladi, bu esa mijozning maqsadi boʻlib, ularga koʻproq mos keladigan kompaniya bilan shartnoma tuzish yoʻlini tozalaydi. Bunday amaliyotlar halol raqobatga salbiy taʼsir koʻrsatadi baʼzan qonunni buzishlari ham mumkin.</w:t>
            </w:r>
          </w:p>
          <w:p w14:paraId="5E68E02C"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eastAsia="Times New Roman" w:cs="Times New Roman"/>
                <w:sz w:val="24"/>
                <w:szCs w:val="24"/>
                <w:u w:val="single"/>
                <w:lang w:val="uz-Cyrl-UZ" w:eastAsia="uz-Cyrl-UZ"/>
                <w14:ligatures w14:val="standardContextual"/>
              </w:rPr>
              <w:t>“Davlat xaridlari toʻgʻrisida”</w:t>
            </w:r>
            <w:r w:rsidRPr="00A02B11">
              <w:rPr>
                <w:rFonts w:cs="Times New Roman"/>
                <w:sz w:val="24"/>
                <w:szCs w:val="24"/>
                <w:lang w:val="uz-Cyrl-UZ" w:eastAsia="uz-Cyrl-UZ"/>
                <w14:ligatures w14:val="standardContextual"/>
              </w:rPr>
              <w:t>gi Qonunga ko</w:t>
            </w:r>
            <w:r w:rsidRPr="00A02B11">
              <w:rPr>
                <w:rFonts w:eastAsia="Times New Roman" w:cs="Times New Roman"/>
                <w:sz w:val="24"/>
                <w:szCs w:val="24"/>
                <w:lang w:val="uz-Cyrl-UZ" w:eastAsia="uz-Cyrl-UZ"/>
                <w14:ligatures w14:val="standardContextual"/>
              </w:rPr>
              <w:t xml:space="preserve">ʻra, davlat xaridlarining elektron tizimi davlat buyurtmachisi tomonidan tanlangan ishtirokchining taklifida koʻrsatilgan shartlarga muvofiq va ishtirokchilar tomonidan taklif etilgan eng past narxda shartnomani shakllantirishi kerak. Shuningdek, qonunchilikda hujjatlarida Davlat xaridlari boʻyicha shikoyatlarni koʻrib chiqish komissiyasini tashkil etish va uning faoliyati toʻgʻrisidagi qoidalar ham mavjud boʻlib, turli davlat organlarining, shu jumladan Iqtisodiyot va moliya vazirligi hamda Vazirlar Mahkamasining davlat xaridlari sohasidagi masʼuliyati va vakolatlari belgilangan hamda gʻolib eʼlon qilinganidan keyin ularni oʻzgartirishga </w:t>
            </w:r>
            <w:r w:rsidRPr="00A02B11">
              <w:rPr>
                <w:rFonts w:eastAsia="Times New Roman" w:cs="Times New Roman"/>
                <w:sz w:val="24"/>
                <w:szCs w:val="24"/>
                <w:lang w:val="uz-Cyrl-UZ" w:eastAsia="uz-Cyrl-UZ"/>
                <w14:ligatures w14:val="standardContextual"/>
              </w:rPr>
              <w:lastRenderedPageBreak/>
              <w:t>boʻlgan har qanday urinishlar gʻolib tomonidan shikoyat berilishi yoki huquqiy harakatlar uchun asos boʻladi.</w:t>
            </w:r>
          </w:p>
          <w:p w14:paraId="786CE514"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eastAsia="Times New Roman" w:cs="Times New Roman"/>
                <w:sz w:val="24"/>
                <w:szCs w:val="24"/>
                <w:lang w:val="uz-Cyrl-UZ" w:eastAsia="uz-Cyrl-UZ"/>
                <w14:ligatures w14:val="standardContextual"/>
              </w:rPr>
              <w:t>Bunday buzilishni kontrakt ijrosini monitoring qilish bosqichida, haqiqiy bajarish shartlarining kontraktda koʻrsatilgan shartlarga muvofiqligini tahlil qilish orqali aniqlash mumkin. Davlat xaridlarida kontrakt tuzilganidan keyin uning shartlarini oʻzgartirish indikatorlari quyidagilarni oʻz ichiga oladi:</w:t>
            </w:r>
          </w:p>
          <w:p w14:paraId="049D1C17"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cs="Times New Roman"/>
                <w:b/>
                <w:bCs/>
                <w:sz w:val="24"/>
                <w:szCs w:val="24"/>
                <w:lang w:val="uz-Cyrl-UZ" w:eastAsia="uz-Cyrl-UZ"/>
                <w14:ligatures w14:val="standardContextual"/>
              </w:rPr>
              <w:t>Tender hujjatlarining nomuvofiqligi</w:t>
            </w:r>
            <w:r w:rsidRPr="00A02B11">
              <w:rPr>
                <w:rFonts w:cs="Times New Roman"/>
                <w:sz w:val="24"/>
                <w:szCs w:val="24"/>
                <w:lang w:val="uz-Cyrl-UZ" w:eastAsia="uz-Cyrl-UZ"/>
                <w14:ligatures w14:val="standardContextual"/>
              </w:rPr>
              <w:t>, o</w:t>
            </w:r>
            <w:r w:rsidRPr="00A02B11">
              <w:rPr>
                <w:rFonts w:eastAsia="Times New Roman" w:cs="Times New Roman"/>
                <w:sz w:val="24"/>
                <w:szCs w:val="24"/>
                <w:lang w:val="uz-Cyrl-UZ" w:eastAsia="uz-Cyrl-UZ"/>
                <w14:ligatures w14:val="standardContextual"/>
              </w:rPr>
              <w:t>ʻzgartirishlar dastlabki tender hujjatlariga zid boʻlganda.</w:t>
            </w:r>
          </w:p>
          <w:p w14:paraId="1A4B6085"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cs="Times New Roman"/>
                <w:b/>
                <w:bCs/>
                <w:sz w:val="24"/>
                <w:szCs w:val="24"/>
                <w:lang w:val="uz-Cyrl-UZ" w:eastAsia="uz-Cyrl-UZ"/>
                <w14:ligatures w14:val="standardContextual"/>
              </w:rPr>
              <w:t>Kontraktga qo</w:t>
            </w:r>
            <w:r w:rsidRPr="00A02B11">
              <w:rPr>
                <w:rFonts w:eastAsia="Times New Roman" w:cs="Times New Roman"/>
                <w:b/>
                <w:bCs/>
                <w:sz w:val="24"/>
                <w:szCs w:val="24"/>
                <w:lang w:val="uz-Cyrl-UZ" w:eastAsia="uz-Cyrl-UZ"/>
                <w14:ligatures w14:val="standardContextual"/>
              </w:rPr>
              <w:t>ʻshimcha kelishuvlar</w:t>
            </w:r>
            <w:r w:rsidRPr="00A02B11">
              <w:rPr>
                <w:rFonts w:cs="Times New Roman"/>
                <w:sz w:val="24"/>
                <w:szCs w:val="24"/>
                <w:lang w:val="uz-Cyrl-UZ" w:eastAsia="uz-Cyrl-UZ"/>
                <w14:ligatures w14:val="standardContextual"/>
              </w:rPr>
              <w:t>, bu qoidabuzarlik bo</w:t>
            </w:r>
            <w:r w:rsidRPr="00A02B11">
              <w:rPr>
                <w:rFonts w:eastAsia="Times New Roman" w:cs="Times New Roman"/>
                <w:sz w:val="24"/>
                <w:szCs w:val="24"/>
                <w:lang w:val="uz-Cyrl-UZ" w:eastAsia="uz-Cyrl-UZ"/>
                <w14:ligatures w14:val="standardContextual"/>
              </w:rPr>
              <w:t>ʻlmasa-da, buyurtmachi savdoga tayyorgarlik ishlarini yomon olib borganligini yoki shartnoma ijrosi muammolar bilan oʻtayotganligini koʻrsatishi mumkin. Baʼzan qoʻshimcha kelishuvlar ortida korrupsiyaviy xavflar ham yashiringan boʻladi (ular tovar birligi qiymatining oshishi yoki taqdim etilayotgan tovarlar va xizmatlar sonining kamayishini oʻz ichiga olishi mumkin).</w:t>
            </w:r>
          </w:p>
          <w:p w14:paraId="58C290B4"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cs="Times New Roman"/>
                <w:sz w:val="24"/>
                <w:szCs w:val="24"/>
                <w:lang w:val="uz-Cyrl-UZ" w:eastAsia="uz-Cyrl-UZ"/>
                <w14:ligatures w14:val="standardContextual"/>
              </w:rPr>
            </w:pPr>
            <w:r w:rsidRPr="00A02B11">
              <w:rPr>
                <w:rFonts w:cs="Times New Roman"/>
                <w:b/>
                <w:bCs/>
                <w:sz w:val="24"/>
                <w:szCs w:val="24"/>
                <w:lang w:val="uz-Cyrl-UZ" w:eastAsia="uz-Cyrl-UZ"/>
                <w14:ligatures w14:val="standardContextual"/>
              </w:rPr>
              <w:t>Tender o</w:t>
            </w:r>
            <w:r w:rsidRPr="00A02B11">
              <w:rPr>
                <w:rFonts w:eastAsia="Times New Roman" w:cs="Times New Roman"/>
                <w:b/>
                <w:bCs/>
                <w:sz w:val="24"/>
                <w:szCs w:val="24"/>
                <w:lang w:val="uz-Cyrl-UZ" w:eastAsia="uz-Cyrl-UZ"/>
                <w14:ligatures w14:val="standardContextual"/>
              </w:rPr>
              <w:t>ʻtkazilgandan va gʻolib aniqlangandan keyin QQS shartlarini oʻzgartirish</w:t>
            </w:r>
            <w:r w:rsidRPr="00A02B11">
              <w:rPr>
                <w:rFonts w:cs="Times New Roman"/>
                <w:sz w:val="24"/>
                <w:szCs w:val="24"/>
                <w:lang w:val="uz-Cyrl-UZ" w:eastAsia="uz-Cyrl-UZ"/>
                <w14:ligatures w14:val="standardContextual"/>
              </w:rPr>
              <w:t>. Bunday qoidabuzarliklar tender ishtirokchilari uchun ham, buyurtmachi uchun ham jiddiy moliyaviy va huquqiy oqibatlarga olib keladi.</w:t>
            </w:r>
          </w:p>
        </w:tc>
        <w:tc>
          <w:tcPr>
            <w:tcW w:w="2242" w:type="dxa"/>
            <w:tcBorders>
              <w:top w:val="single" w:sz="4" w:space="0" w:color="auto"/>
              <w:left w:val="single" w:sz="4" w:space="0" w:color="auto"/>
              <w:bottom w:val="single" w:sz="4" w:space="0" w:color="auto"/>
              <w:right w:val="single" w:sz="4" w:space="0" w:color="auto"/>
            </w:tcBorders>
          </w:tcPr>
          <w:p w14:paraId="3B3620AF" w14:textId="77777777" w:rsidR="00A02B11" w:rsidRPr="00A02B11" w:rsidRDefault="00A02B11" w:rsidP="00A02B1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10" w:after="210"/>
              <w:rPr>
                <w:rFonts w:cs="Times New Roman"/>
                <w:b/>
                <w:bCs/>
                <w:sz w:val="24"/>
                <w:szCs w:val="24"/>
                <w:lang w:val="uz-Cyrl-UZ" w:eastAsia="uz-Cyrl-UZ"/>
                <w14:ligatures w14:val="standardContextual"/>
              </w:rPr>
            </w:pPr>
          </w:p>
        </w:tc>
      </w:tr>
      <w:tr w:rsidR="00A02B11" w:rsidRPr="000D23A0" w14:paraId="02AB4EDD" w14:textId="77777777">
        <w:tc>
          <w:tcPr>
            <w:tcW w:w="2010" w:type="dxa"/>
            <w:tcBorders>
              <w:top w:val="single" w:sz="4" w:space="0" w:color="auto"/>
              <w:left w:val="single" w:sz="4" w:space="0" w:color="auto"/>
              <w:bottom w:val="single" w:sz="4" w:space="0" w:color="auto"/>
              <w:right w:val="single" w:sz="4" w:space="0" w:color="auto"/>
            </w:tcBorders>
          </w:tcPr>
          <w:p w14:paraId="1603B4EB"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2. Kooperatsiya birjasida milliy tovarni import tovar bilan almashtirish</w:t>
            </w:r>
          </w:p>
        </w:tc>
        <w:tc>
          <w:tcPr>
            <w:tcW w:w="5955" w:type="dxa"/>
            <w:tcBorders>
              <w:top w:val="single" w:sz="4" w:space="0" w:color="auto"/>
              <w:left w:val="single" w:sz="4" w:space="0" w:color="auto"/>
              <w:bottom w:val="single" w:sz="4" w:space="0" w:color="auto"/>
              <w:right w:val="single" w:sz="4" w:space="0" w:color="auto"/>
            </w:tcBorders>
          </w:tcPr>
          <w:p w14:paraId="27405CDC"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cs="Times New Roman"/>
                <w:b/>
                <w:bCs/>
                <w:sz w:val="24"/>
                <w:szCs w:val="24"/>
                <w:u w:val="single"/>
                <w:lang w:val="uz-Cyrl-UZ" w:eastAsia="uz-Cyrl-UZ"/>
                <w14:ligatures w14:val="standardContextual"/>
              </w:rPr>
              <w:t>Cooperation.uz</w:t>
            </w:r>
            <w:r w:rsidRPr="00A02B11">
              <w:rPr>
                <w:rFonts w:cs="Times New Roman"/>
                <w:sz w:val="24"/>
                <w:szCs w:val="24"/>
                <w:lang w:val="uz-Cyrl-UZ" w:eastAsia="uz-Cyrl-UZ"/>
                <w14:ligatures w14:val="standardContextual"/>
              </w:rPr>
              <w:t xml:space="preserve"> sayti O</w:t>
            </w:r>
            <w:r w:rsidRPr="00A02B11">
              <w:rPr>
                <w:rFonts w:eastAsia="Times New Roman" w:cs="Times New Roman"/>
                <w:sz w:val="24"/>
                <w:szCs w:val="24"/>
                <w:lang w:val="uz-Cyrl-UZ" w:eastAsia="uz-Cyrl-UZ"/>
                <w14:ligatures w14:val="standardContextual"/>
              </w:rPr>
              <w:t xml:space="preserve">ʻzbekiston Respublikasi Vazirlar Mahkamasining 2019-yil 30-sentyabrdagi 833-son qaroriga muvofiq tashkil etilgan. U turli xil davlat va korporativ xaridlarni, shu jumladan tenderlar, kimoshdi savdolari va mahalliy yetkazib beruvchilardan tovarlar va xizmatlarni toʻgʻridan-toʻgʻri xarid qilish uchun moʻljallangan. Bu davlat organlari uchun ham, korporativ kompaniyalar uchun ham turli tovarlar va xizmatlarni xarid qilish va yetkazib berish bilan bogʻliq shartnomalarga tegishlidir. Oʻzbekiston Prezidentining 2019-yil 1-maydagi </w:t>
            </w:r>
            <w:r w:rsidRPr="00A02B11">
              <w:rPr>
                <w:rFonts w:eastAsia="Times New Roman" w:cs="Times New Roman"/>
                <w:sz w:val="24"/>
                <w:szCs w:val="24"/>
                <w:lang w:val="uz-Cyrl-UZ" w:eastAsia="uz-Cyrl-UZ"/>
                <w14:ligatures w14:val="standardContextual"/>
              </w:rPr>
              <w:br/>
              <w:t xml:space="preserve">PQ-4302-son qaroriga muvofiq, sanoat kooperatsiyasini ragʻbatlantirish va rivojlantirish hamda bozorda talab yuqori boʻlgan tovarlar ishlab chiqarishni koʻpaytirish maqsad qilingan. </w:t>
            </w:r>
          </w:p>
          <w:p w14:paraId="6B373451"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eastAsia="Times New Roman" w:cs="Times New Roman"/>
                <w:sz w:val="24"/>
                <w:szCs w:val="24"/>
                <w:lang w:val="uz-Cyrl-UZ" w:eastAsia="uz-Cyrl-UZ"/>
                <w14:ligatures w14:val="standardContextual"/>
              </w:rPr>
              <w:t xml:space="preserve">Biroq </w:t>
            </w:r>
            <w:r w:rsidRPr="00A02B11">
              <w:rPr>
                <w:rFonts w:cs="Times New Roman"/>
                <w:b/>
                <w:bCs/>
                <w:sz w:val="24"/>
                <w:szCs w:val="24"/>
                <w:u w:val="single"/>
                <w:lang w:val="uz-Cyrl-UZ" w:eastAsia="uz-Cyrl-UZ"/>
                <w14:ligatures w14:val="standardContextual"/>
              </w:rPr>
              <w:t>cooperation.uz</w:t>
            </w:r>
            <w:r w:rsidRPr="00A02B11">
              <w:rPr>
                <w:rFonts w:cs="Times New Roman"/>
                <w:sz w:val="24"/>
                <w:szCs w:val="24"/>
                <w:lang w:val="uz-Cyrl-UZ" w:eastAsia="uz-Cyrl-UZ"/>
                <w14:ligatures w14:val="standardContextual"/>
              </w:rPr>
              <w:t xml:space="preserve"> portalida mahalliy ishlab chiqaruvchilarning huquqlari buzilganligi qayd etildi. Bunday imkoniyat O</w:t>
            </w:r>
            <w:r w:rsidRPr="00A02B11">
              <w:rPr>
                <w:rFonts w:eastAsia="Times New Roman" w:cs="Times New Roman"/>
                <w:sz w:val="24"/>
                <w:szCs w:val="24"/>
                <w:lang w:val="uz-Cyrl-UZ" w:eastAsia="uz-Cyrl-UZ"/>
                <w14:ligatures w14:val="standardContextual"/>
              </w:rPr>
              <w:t xml:space="preserve">ʻzbekiston Respublikasi Prezidentining 21.08.2020-yildagi </w:t>
            </w:r>
            <w:r w:rsidRPr="00A02B11">
              <w:rPr>
                <w:rFonts w:cs="Times New Roman"/>
                <w:sz w:val="24"/>
                <w:szCs w:val="24"/>
                <w:u w:val="single"/>
                <w:lang w:val="uz-Cyrl-UZ" w:eastAsia="uz-Cyrl-UZ"/>
                <w14:ligatures w14:val="standardContextual"/>
              </w:rPr>
              <w:t>"Mahalliy ishlab chiqaruvchilarni qo</w:t>
            </w:r>
            <w:r w:rsidRPr="00A02B11">
              <w:rPr>
                <w:rFonts w:eastAsia="Times New Roman" w:cs="Times New Roman"/>
                <w:sz w:val="24"/>
                <w:szCs w:val="24"/>
                <w:u w:val="single"/>
                <w:lang w:val="uz-Cyrl-UZ" w:eastAsia="uz-Cyrl-UZ"/>
                <w14:ligatures w14:val="standardContextual"/>
              </w:rPr>
              <w:t>ʻllab-quvvatlashga doir qoʻshimcha chora-tadbirlar toʻgʻrisida"</w:t>
            </w:r>
            <w:r w:rsidRPr="00A02B11">
              <w:rPr>
                <w:rFonts w:cs="Times New Roman"/>
                <w:sz w:val="24"/>
                <w:szCs w:val="24"/>
                <w:lang w:val="uz-Cyrl-UZ" w:eastAsia="uz-Cyrl-UZ"/>
                <w14:ligatures w14:val="standardContextual"/>
              </w:rPr>
              <w:t>gi PQ-4812-son qarori bilan belgilangan taqiqqa qaramay, xorijiy tovarlarga, shuningdek, xorijiy shaxslar tomonidan bajariladigan ishlarga (xizmatlarga) nisbatan davlat xaridlariga ruxsat berishda vaqtinchalik taqiq va cheklovlar mexanizmi joriy etilgani munosabati bilan paydo bo</w:t>
            </w:r>
            <w:r w:rsidRPr="00A02B11">
              <w:rPr>
                <w:rFonts w:eastAsia="Times New Roman" w:cs="Times New Roman"/>
                <w:sz w:val="24"/>
                <w:szCs w:val="24"/>
                <w:lang w:val="uz-Cyrl-UZ" w:eastAsia="uz-Cyrl-UZ"/>
                <w14:ligatures w14:val="standardContextual"/>
              </w:rPr>
              <w:t>ʻldi.</w:t>
            </w:r>
          </w:p>
          <w:p w14:paraId="3FDF03CF"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eastAsia="Times New Roman" w:cs="Times New Roman"/>
                <w:sz w:val="24"/>
                <w:szCs w:val="24"/>
                <w:lang w:val="uz-Cyrl-UZ" w:eastAsia="uz-Cyrl-UZ"/>
                <w14:ligatures w14:val="standardContextual"/>
              </w:rPr>
              <w:t xml:space="preserve">Bu tavakkalchilikni aniqlash uchun yetarli darajada murakkab, ammo bozorni oʻrganish orqali mamlakatda ishlab chiqarilmaydigan, ammo milliy ishlab chiqaruvchilarga taqdim etilgan imtiyozlarga daʼvogar tovarlarni taxminan tushunish mumkin. Qalbakilashtirish uchun mamlakatda ishlab chiqarishning haqiqiyligini tasdiqlovchi turli xil tovar sertifikatlari ishlatiladi, lekin </w:t>
            </w:r>
            <w:r w:rsidRPr="00A02B11">
              <w:rPr>
                <w:rFonts w:eastAsia="Times New Roman" w:cs="Times New Roman"/>
                <w:sz w:val="24"/>
                <w:szCs w:val="24"/>
                <w:lang w:val="uz-Cyrl-UZ" w:eastAsia="uz-Cyrl-UZ"/>
                <w14:ligatures w14:val="standardContextual"/>
              </w:rPr>
              <w:lastRenderedPageBreak/>
              <w:t>ular koʻpincha qalbakilashtiriladi, shuningdek, koʻpincha ularni beruvchi tashkilotlar tovar haqiqatan ham ishlab chiqariladimi yoki yoʻqligini kuzatishga qodir emas, balki koʻproq sertifikatni chiqarish uchun toʻlov olishdan manfaatdor. Shunday ekan, biz tovarning milliy ishlab chiqarilishini tasdiqlovchi sertifikatlar mavjudligiga tayanishni tavsiya qilamiz.</w:t>
            </w:r>
          </w:p>
        </w:tc>
        <w:tc>
          <w:tcPr>
            <w:tcW w:w="2242" w:type="dxa"/>
            <w:tcBorders>
              <w:top w:val="single" w:sz="4" w:space="0" w:color="auto"/>
              <w:left w:val="single" w:sz="4" w:space="0" w:color="auto"/>
              <w:bottom w:val="single" w:sz="4" w:space="0" w:color="auto"/>
              <w:right w:val="single" w:sz="4" w:space="0" w:color="auto"/>
            </w:tcBorders>
          </w:tcPr>
          <w:p w14:paraId="69A1E3C1" w14:textId="77777777" w:rsidR="00A02B11" w:rsidRPr="00A02B11" w:rsidRDefault="00A02B11" w:rsidP="00A02B1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10" w:after="210"/>
              <w:rPr>
                <w:rFonts w:cs="Times New Roman"/>
                <w:b/>
                <w:bCs/>
                <w:sz w:val="24"/>
                <w:szCs w:val="24"/>
                <w:lang w:val="uz-Cyrl-UZ" w:eastAsia="uz-Cyrl-UZ"/>
                <w14:ligatures w14:val="standardContextual"/>
              </w:rPr>
            </w:pPr>
          </w:p>
        </w:tc>
      </w:tr>
      <w:tr w:rsidR="00A02B11" w:rsidRPr="000D23A0" w14:paraId="6BECAA3A" w14:textId="77777777">
        <w:tc>
          <w:tcPr>
            <w:tcW w:w="2010" w:type="dxa"/>
            <w:tcBorders>
              <w:top w:val="single" w:sz="4" w:space="0" w:color="auto"/>
              <w:left w:val="single" w:sz="4" w:space="0" w:color="auto"/>
              <w:bottom w:val="single" w:sz="4" w:space="0" w:color="auto"/>
              <w:right w:val="single" w:sz="4" w:space="0" w:color="auto"/>
            </w:tcBorders>
          </w:tcPr>
          <w:p w14:paraId="00FD2F68"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3. Mahsulotsiz operatsiyalar</w:t>
            </w:r>
          </w:p>
        </w:tc>
        <w:tc>
          <w:tcPr>
            <w:tcW w:w="5955" w:type="dxa"/>
            <w:tcBorders>
              <w:top w:val="single" w:sz="4" w:space="0" w:color="auto"/>
              <w:left w:val="single" w:sz="4" w:space="0" w:color="auto"/>
              <w:bottom w:val="single" w:sz="4" w:space="0" w:color="auto"/>
              <w:right w:val="single" w:sz="4" w:space="0" w:color="auto"/>
            </w:tcBorders>
          </w:tcPr>
          <w:p w14:paraId="0C106854"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ind w:right="91" w:firstLine="181"/>
              <w:jc w:val="both"/>
              <w:rPr>
                <w:rFonts w:eastAsia="Times New Roman" w:cs="Times New Roman"/>
                <w:sz w:val="24"/>
                <w:szCs w:val="24"/>
                <w:lang w:val="uz-Cyrl-UZ" w:eastAsia="uz-Cyrl-UZ"/>
                <w14:ligatures w14:val="standardContextual"/>
              </w:rPr>
            </w:pPr>
            <w:r w:rsidRPr="00A02B11">
              <w:rPr>
                <w:rFonts w:cs="Times New Roman"/>
                <w:sz w:val="24"/>
                <w:szCs w:val="24"/>
                <w:lang w:val="uz-Cyrl-UZ" w:eastAsia="uz-Cyrl-UZ"/>
                <w14:ligatures w14:val="standardContextual"/>
              </w:rPr>
              <w:t>Bu firibgarlikning bir shakli bo</w:t>
            </w:r>
            <w:r w:rsidRPr="00A02B11">
              <w:rPr>
                <w:rFonts w:eastAsia="Times New Roman" w:cs="Times New Roman"/>
                <w:sz w:val="24"/>
                <w:szCs w:val="24"/>
                <w:lang w:val="uz-Cyrl-UZ" w:eastAsia="uz-Cyrl-UZ"/>
                <w14:ligatures w14:val="standardContextual"/>
              </w:rPr>
              <w:t>ʻlib, unda sotib olish, tovar yoki xizmatni yetkazib berish qogʻozda qayd etiladi, ammo haqiqatda tovar yoʻq yoki uning hajmi eʼlon qilinganidan ancha kam. Mahsulotsiz operatsiyalar, asosan, uni hisobdan chiqarish mumkin boʻlgan xaridlarda uchraydi, xarajatlarni esa aniq oʻlchash va tekshirish qiyin. Tovarsiz operatsiyalarga quyidagilar misol boʻla oladi: ofis xarajatlari, mayda qurilish materiallari, dori-darmonlar va tibbiy xarajatlar, kanselyariya tovarlari va mayda elektronika, tozalash va xizmat koʻrsatish uchun xarajatlar, asosiy oziq-ovqat tovarlari. Ushbu nayrangning mohiyati quyidagilardan iborat:</w:t>
            </w:r>
          </w:p>
          <w:p w14:paraId="6C7F03D2"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cs="Times New Roman"/>
                <w:b/>
                <w:bCs/>
                <w:sz w:val="24"/>
                <w:szCs w:val="24"/>
                <w:lang w:val="uz-Cyrl-UZ" w:eastAsia="uz-Cyrl-UZ"/>
                <w14:ligatures w14:val="standardContextual"/>
              </w:rPr>
              <w:t>Soxta xarid:</w:t>
            </w:r>
            <w:r w:rsidRPr="00A02B11">
              <w:rPr>
                <w:rFonts w:cs="Times New Roman"/>
                <w:sz w:val="24"/>
                <w:szCs w:val="24"/>
                <w:lang w:val="uz-Cyrl-UZ" w:eastAsia="uz-Cyrl-UZ"/>
                <w14:ligatures w14:val="standardContextual"/>
              </w:rPr>
              <w:t xml:space="preserve"> Tashkilot yoki buyurtmachi tovar yoki xizmatni xarid qilish to</w:t>
            </w:r>
            <w:r w:rsidRPr="00A02B11">
              <w:rPr>
                <w:rFonts w:eastAsia="Times New Roman" w:cs="Times New Roman"/>
                <w:sz w:val="24"/>
                <w:szCs w:val="24"/>
                <w:lang w:val="uz-Cyrl-UZ" w:eastAsia="uz-Cyrl-UZ"/>
                <w14:ligatures w14:val="standardContextual"/>
              </w:rPr>
              <w:t>ʻgʻrisidagi hujjatlarni rasmiylashtiradi, lekin bunda real tovar yoki xizmatlarni olish niyati yoʻq. Maqsad budjet mablagʻlarini qayta taqsimlash yoki muayyan rejali vazifalar bajarilishining koʻrinishini yaratish boʻlishi mumkin.</w:t>
            </w:r>
          </w:p>
          <w:p w14:paraId="5FC28DE6"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cs="Times New Roman"/>
                <w:b/>
                <w:bCs/>
                <w:sz w:val="24"/>
                <w:szCs w:val="24"/>
                <w:lang w:val="uz-Cyrl-UZ" w:eastAsia="uz-Cyrl-UZ"/>
                <w14:ligatures w14:val="standardContextual"/>
              </w:rPr>
              <w:t>Pulni naqdlashtirish:</w:t>
            </w:r>
            <w:r w:rsidRPr="00A02B11">
              <w:rPr>
                <w:rFonts w:cs="Times New Roman"/>
                <w:sz w:val="24"/>
                <w:szCs w:val="24"/>
                <w:lang w:val="uz-Cyrl-UZ" w:eastAsia="uz-Cyrl-UZ"/>
                <w14:ligatures w14:val="standardContextual"/>
              </w:rPr>
              <w:t xml:space="preserve"> ko</w:t>
            </w:r>
            <w:r w:rsidRPr="00A02B11">
              <w:rPr>
                <w:rFonts w:eastAsia="Times New Roman" w:cs="Times New Roman"/>
                <w:sz w:val="24"/>
                <w:szCs w:val="24"/>
                <w:lang w:val="uz-Cyrl-UZ" w:eastAsia="uz-Cyrl-UZ"/>
                <w14:ligatures w14:val="standardContextual"/>
              </w:rPr>
              <w:t>ʻpincha budjet mablagʻlarini naqdlashtirish uchun fantom yetkazib berishdan foydalaniladi. Tovarlarni sotib olish uchun ajratilgan pullar amalda hisob raqamlariga yoki harakatdagi shaxslarning choʻntaklariga oʻtkaziladi, agar tovarlar sotib olinsa, ular yo juda past sifatli, yoki umuman yoʻq.</w:t>
            </w:r>
          </w:p>
          <w:p w14:paraId="45CA9149"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cs="Times New Roman"/>
                <w:b/>
                <w:bCs/>
                <w:sz w:val="24"/>
                <w:szCs w:val="24"/>
                <w:lang w:val="uz-Cyrl-UZ" w:eastAsia="uz-Cyrl-UZ"/>
                <w14:ligatures w14:val="standardContextual"/>
              </w:rPr>
              <w:t>Soxta utilizatsiya:</w:t>
            </w:r>
            <w:r w:rsidRPr="00A02B11">
              <w:rPr>
                <w:rFonts w:cs="Times New Roman"/>
                <w:sz w:val="24"/>
                <w:szCs w:val="24"/>
                <w:lang w:val="uz-Cyrl-UZ" w:eastAsia="uz-Cyrl-UZ"/>
                <w14:ligatures w14:val="standardContextual"/>
              </w:rPr>
              <w:t xml:space="preserve"> ba</w:t>
            </w:r>
            <w:r w:rsidRPr="00A02B11">
              <w:rPr>
                <w:rFonts w:eastAsia="Times New Roman" w:cs="Times New Roman"/>
                <w:sz w:val="24"/>
                <w:szCs w:val="24"/>
                <w:lang w:val="uz-Cyrl-UZ" w:eastAsia="uz-Cyrl-UZ"/>
                <w14:ligatures w14:val="standardContextual"/>
              </w:rPr>
              <w:t>ʼzida fantom yetkazib berish izlarini yopish uchun mijozlar aslida hech qachon mavjud boʻlmagan tovarlarni utilizatsiya qilish haqida soxta eʼlon beradilar va tekshirishlar paytida hamma narsa yopilgan boʻlishi uchun hisob yozuvlarini yopadilar. Bunday utilizatsiyaga misol qilib, yongʻin yoki suv toshqini inssenirovkasi natijasida tovarning buzilishi/yoʻq boʻlib ketishini keltirish mumkin.</w:t>
            </w:r>
          </w:p>
          <w:p w14:paraId="07348A78"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91" w:firstLine="181"/>
              <w:jc w:val="both"/>
              <w:rPr>
                <w:rFonts w:eastAsia="Times New Roman" w:cs="Times New Roman"/>
                <w:sz w:val="24"/>
                <w:szCs w:val="24"/>
                <w:lang w:val="uz-Cyrl-UZ" w:eastAsia="uz-Cyrl-UZ"/>
                <w14:ligatures w14:val="standardContextual"/>
              </w:rPr>
            </w:pPr>
            <w:r w:rsidRPr="00A02B11">
              <w:rPr>
                <w:rFonts w:eastAsia="Times New Roman" w:cs="Times New Roman"/>
                <w:sz w:val="24"/>
                <w:szCs w:val="24"/>
                <w:lang w:val="uz-Cyrl-UZ" w:eastAsia="uz-Cyrl-UZ"/>
                <w14:ligatures w14:val="standardContextual"/>
              </w:rPr>
              <w:t>Buyurtmachi va yetkazib beruvchi boshqa ishtirokchilarga zarar yetkazgan holda tender gʻolibini oldindan aniqlash toʻgʻrisida kelishib olgan holatlar Oʻzbekiston Respublikasining 22.04.2021-yildagi "</w:t>
            </w:r>
            <w:r w:rsidRPr="00A02B11">
              <w:rPr>
                <w:rFonts w:cs="Times New Roman"/>
                <w:sz w:val="24"/>
                <w:szCs w:val="24"/>
                <w:u w:val="single"/>
                <w:lang w:val="uz-Cyrl-UZ" w:eastAsia="uz-Cyrl-UZ"/>
                <w14:ligatures w14:val="standardContextual"/>
              </w:rPr>
              <w:t>Davlat xaridlari to</w:t>
            </w:r>
            <w:r w:rsidRPr="00A02B11">
              <w:rPr>
                <w:rFonts w:eastAsia="Times New Roman" w:cs="Times New Roman"/>
                <w:sz w:val="24"/>
                <w:szCs w:val="24"/>
                <w:u w:val="single"/>
                <w:lang w:val="uz-Cyrl-UZ" w:eastAsia="uz-Cyrl-UZ"/>
                <w14:ligatures w14:val="standardContextual"/>
              </w:rPr>
              <w:t>ʻgʻrisida"</w:t>
            </w:r>
            <w:r w:rsidRPr="00A02B11">
              <w:rPr>
                <w:rFonts w:cs="Times New Roman"/>
                <w:sz w:val="24"/>
                <w:szCs w:val="24"/>
                <w:lang w:val="uz-Cyrl-UZ" w:eastAsia="uz-Cyrl-UZ"/>
                <w14:ligatures w14:val="standardContextual"/>
              </w:rPr>
              <w:t>gi O</w:t>
            </w:r>
            <w:r w:rsidRPr="00A02B11">
              <w:rPr>
                <w:rFonts w:eastAsia="Times New Roman" w:cs="Times New Roman"/>
                <w:sz w:val="24"/>
                <w:szCs w:val="24"/>
                <w:lang w:val="uz-Cyrl-UZ" w:eastAsia="uz-Cyrl-UZ"/>
                <w14:ligatures w14:val="standardContextual"/>
              </w:rPr>
              <w:t>ʻRQ-684-son Qonunining 46-moddasini buzadi, unda davlat xaridlari jarayonida ishtirokchilarni kamsitishga, bir ishtirokchiga ikkinchisiga zarar yetkazgan holda imtiyoz yoki preferensiyalar berishga yoʻl qoʻyilmaydi, shuningdek notoʻgʻri yoki buzib koʻrsatilgan axborotni taqdim etish yoki tarqatish. Shuningdek, "Davlat xaridlari toʻgʻrisida"gi Qonunning 8-moddasida moliyaviy mablagʻlardan oqilona, tejamkor va samarali foydalanish prinsipi haqida soʻz yuritiladi.</w:t>
            </w:r>
          </w:p>
        </w:tc>
        <w:tc>
          <w:tcPr>
            <w:tcW w:w="2242" w:type="dxa"/>
            <w:tcBorders>
              <w:top w:val="single" w:sz="4" w:space="0" w:color="auto"/>
              <w:left w:val="single" w:sz="4" w:space="0" w:color="auto"/>
              <w:bottom w:val="single" w:sz="4" w:space="0" w:color="auto"/>
              <w:right w:val="single" w:sz="4" w:space="0" w:color="auto"/>
            </w:tcBorders>
          </w:tcPr>
          <w:p w14:paraId="05B0D51F" w14:textId="77777777" w:rsidR="00A02B11" w:rsidRPr="00A02B11" w:rsidRDefault="00A02B11" w:rsidP="00A02B1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10" w:after="210"/>
              <w:rPr>
                <w:rFonts w:cs="Times New Roman"/>
                <w:sz w:val="24"/>
                <w:szCs w:val="24"/>
                <w:lang w:val="uz-Cyrl-UZ"/>
                <w14:ligatures w14:val="standardContextual"/>
              </w:rPr>
            </w:pPr>
          </w:p>
        </w:tc>
      </w:tr>
      <w:tr w:rsidR="00A02B11" w:rsidRPr="000D23A0" w14:paraId="5BAE2174" w14:textId="77777777">
        <w:tc>
          <w:tcPr>
            <w:tcW w:w="2010" w:type="dxa"/>
            <w:tcBorders>
              <w:top w:val="single" w:sz="4" w:space="0" w:color="auto"/>
              <w:left w:val="single" w:sz="4" w:space="0" w:color="auto"/>
              <w:bottom w:val="single" w:sz="4" w:space="0" w:color="auto"/>
              <w:right w:val="single" w:sz="4" w:space="0" w:color="auto"/>
            </w:tcBorders>
          </w:tcPr>
          <w:p w14:paraId="714B541A"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lastRenderedPageBreak/>
              <w:t>4. Qo</w:t>
            </w:r>
            <w:r w:rsidRPr="00A02B11">
              <w:rPr>
                <w:rFonts w:eastAsia="Times New Roman" w:cs="Times New Roman"/>
                <w:b/>
                <w:bCs/>
                <w:sz w:val="24"/>
                <w:szCs w:val="24"/>
                <w:lang w:val="uz-Cyrl-UZ" w:eastAsia="uz-Cyrl-UZ"/>
                <w14:ligatures w14:val="standardContextual"/>
              </w:rPr>
              <w:t>ʻgʻirchoq firmalarni jalb qilgan holda soxta tender</w:t>
            </w:r>
          </w:p>
        </w:tc>
        <w:tc>
          <w:tcPr>
            <w:tcW w:w="5955" w:type="dxa"/>
            <w:tcBorders>
              <w:top w:val="single" w:sz="4" w:space="0" w:color="auto"/>
              <w:left w:val="single" w:sz="4" w:space="0" w:color="auto"/>
              <w:bottom w:val="single" w:sz="4" w:space="0" w:color="auto"/>
              <w:right w:val="single" w:sz="4" w:space="0" w:color="auto"/>
            </w:tcBorders>
          </w:tcPr>
          <w:p w14:paraId="71E64BF9"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ind w:right="91" w:firstLine="181"/>
              <w:jc w:val="both"/>
              <w:rPr>
                <w:rFonts w:eastAsia="Times New Roman" w:cs="Times New Roman"/>
                <w:sz w:val="24"/>
                <w:szCs w:val="24"/>
                <w:lang w:val="uz-Cyrl-UZ" w:eastAsia="uz-Cyrl-UZ"/>
                <w14:ligatures w14:val="standardContextual"/>
              </w:rPr>
            </w:pPr>
            <w:r w:rsidRPr="00A02B11">
              <w:rPr>
                <w:rFonts w:cs="Times New Roman"/>
                <w:sz w:val="24"/>
                <w:szCs w:val="24"/>
                <w:lang w:val="uz-Cyrl-UZ" w:eastAsia="uz-Cyrl-UZ"/>
                <w14:ligatures w14:val="standardContextual"/>
              </w:rPr>
              <w:t>Tenderning qonuniyligi uchun qo</w:t>
            </w:r>
            <w:r w:rsidRPr="00A02B11">
              <w:rPr>
                <w:rFonts w:eastAsia="Times New Roman" w:cs="Times New Roman"/>
                <w:sz w:val="24"/>
                <w:szCs w:val="24"/>
                <w:lang w:val="uz-Cyrl-UZ" w:eastAsia="uz-Cyrl-UZ"/>
                <w14:ligatures w14:val="standardContextual"/>
              </w:rPr>
              <w:t xml:space="preserve">ʻgʻirchoq firmalar jalb qilinishi mumkin. Gʻolib ishni oʻz vaqtida bajarmasa ham hujjatlarni qayta ishlash, dalolatnomalarni yopish mumkin va hech kim hech kimga eʼtiroz bildirmaydi. Bundan tashqari, buyurtmachi hali bajarilmagan ishlar uchun oldindan haq toʻlashi mumkin. Amalda ishlarni muddatidan kechikib bajarish holatlari ham korrupsiyadan dalolat beradi. Halol firmalar tender shartlarini bajara olmasliklarini tushunib, unda ishtirok etmaydilar.  </w:t>
            </w:r>
          </w:p>
        </w:tc>
        <w:tc>
          <w:tcPr>
            <w:tcW w:w="2242" w:type="dxa"/>
            <w:tcBorders>
              <w:top w:val="single" w:sz="4" w:space="0" w:color="auto"/>
              <w:left w:val="single" w:sz="4" w:space="0" w:color="auto"/>
              <w:bottom w:val="single" w:sz="4" w:space="0" w:color="auto"/>
              <w:right w:val="single" w:sz="4" w:space="0" w:color="auto"/>
            </w:tcBorders>
          </w:tcPr>
          <w:p w14:paraId="2AFD8A44" w14:textId="77777777" w:rsidR="00A02B11" w:rsidRPr="00A02B11" w:rsidRDefault="00A02B11" w:rsidP="00A02B1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10" w:after="210"/>
              <w:rPr>
                <w:rFonts w:cs="Times New Roman"/>
                <w:sz w:val="24"/>
                <w:szCs w:val="24"/>
                <w:lang w:val="en-US"/>
                <w14:ligatures w14:val="standardContextual"/>
              </w:rPr>
            </w:pPr>
          </w:p>
        </w:tc>
      </w:tr>
      <w:tr w:rsidR="00A02B11" w:rsidRPr="000D23A0" w14:paraId="17561692" w14:textId="77777777">
        <w:tc>
          <w:tcPr>
            <w:tcW w:w="2010" w:type="dxa"/>
            <w:tcBorders>
              <w:top w:val="single" w:sz="4" w:space="0" w:color="auto"/>
              <w:left w:val="single" w:sz="4" w:space="0" w:color="auto"/>
              <w:bottom w:val="single" w:sz="4" w:space="0" w:color="auto"/>
              <w:right w:val="single" w:sz="4" w:space="0" w:color="auto"/>
            </w:tcBorders>
          </w:tcPr>
          <w:p w14:paraId="4246354F"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5. Kontrakt shartlarini o</w:t>
            </w:r>
            <w:r w:rsidRPr="00A02B11">
              <w:rPr>
                <w:rFonts w:eastAsia="Times New Roman" w:cs="Times New Roman"/>
                <w:b/>
                <w:bCs/>
                <w:sz w:val="24"/>
                <w:szCs w:val="24"/>
                <w:lang w:val="uz-Cyrl-UZ" w:eastAsia="uz-Cyrl-UZ"/>
                <w14:ligatures w14:val="standardContextual"/>
              </w:rPr>
              <w:t>ʻzgartirish yoki bajarilmagan ishlarni qabul qilish.</w:t>
            </w:r>
          </w:p>
        </w:tc>
        <w:tc>
          <w:tcPr>
            <w:tcW w:w="5955" w:type="dxa"/>
            <w:tcBorders>
              <w:top w:val="single" w:sz="4" w:space="0" w:color="auto"/>
              <w:left w:val="single" w:sz="4" w:space="0" w:color="auto"/>
              <w:bottom w:val="single" w:sz="4" w:space="0" w:color="auto"/>
              <w:right w:val="single" w:sz="4" w:space="0" w:color="auto"/>
            </w:tcBorders>
          </w:tcPr>
          <w:p w14:paraId="1A77ED32"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ind w:right="91" w:firstLine="181"/>
              <w:jc w:val="both"/>
              <w:rPr>
                <w:rFonts w:eastAsia="Times New Roman" w:cs="Times New Roman"/>
                <w:sz w:val="24"/>
                <w:szCs w:val="24"/>
                <w:lang w:val="uz-Cyrl-UZ" w:eastAsia="uz-Cyrl-UZ"/>
                <w14:ligatures w14:val="standardContextual"/>
              </w:rPr>
            </w:pPr>
            <w:r w:rsidRPr="00A02B11">
              <w:rPr>
                <w:rFonts w:cs="Times New Roman"/>
                <w:sz w:val="24"/>
                <w:szCs w:val="24"/>
                <w:lang w:val="uz-Cyrl-UZ" w:eastAsia="uz-Cyrl-UZ"/>
                <w14:ligatures w14:val="standardContextual"/>
              </w:rPr>
              <w:t>Kerakli firma bozor narxlariga mos kelmaydigan narxlarni taklif qiladi. Shundan so</w:t>
            </w:r>
            <w:r w:rsidRPr="00A02B11">
              <w:rPr>
                <w:rFonts w:eastAsia="Times New Roman" w:cs="Times New Roman"/>
                <w:sz w:val="24"/>
                <w:szCs w:val="24"/>
                <w:lang w:val="uz-Cyrl-UZ" w:eastAsia="uz-Cyrl-UZ"/>
                <w14:ligatures w14:val="standardContextual"/>
              </w:rPr>
              <w:t>ʻng shartnomani bajarish bosqichida uning shartlari oʻzgartirilib, har ikki tomonning foydasi taʼminlanadi. Shunday qilib, shartnoma narxi oʻzgarmadi, ammo amalda sotib olish kamroq hajmda amalga oshirildi. Bundan tashqari, buyurtmachining shartnomada belgilanganidan farq qiladigan tovarlarni qabul qilishi ehtimoliy korrupsiyadan dalolat beradi.</w:t>
            </w:r>
          </w:p>
        </w:tc>
        <w:tc>
          <w:tcPr>
            <w:tcW w:w="2242" w:type="dxa"/>
            <w:tcBorders>
              <w:top w:val="single" w:sz="4" w:space="0" w:color="auto"/>
              <w:left w:val="single" w:sz="4" w:space="0" w:color="auto"/>
              <w:bottom w:val="single" w:sz="4" w:space="0" w:color="auto"/>
              <w:right w:val="single" w:sz="4" w:space="0" w:color="auto"/>
            </w:tcBorders>
          </w:tcPr>
          <w:p w14:paraId="05D3544F" w14:textId="77777777" w:rsidR="00A02B11" w:rsidRPr="00A02B11" w:rsidRDefault="00A02B11" w:rsidP="00A02B1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10" w:after="210"/>
              <w:rPr>
                <w:rFonts w:cs="Times New Roman"/>
                <w:b/>
                <w:bCs/>
                <w:sz w:val="24"/>
                <w:szCs w:val="24"/>
                <w:lang w:val="en-US"/>
                <w14:ligatures w14:val="standardContextual"/>
              </w:rPr>
            </w:pPr>
          </w:p>
        </w:tc>
      </w:tr>
      <w:tr w:rsidR="00A02B11" w:rsidRPr="000D23A0" w14:paraId="47C835C3" w14:textId="77777777">
        <w:tc>
          <w:tcPr>
            <w:tcW w:w="2010" w:type="dxa"/>
            <w:tcBorders>
              <w:top w:val="single" w:sz="4" w:space="0" w:color="auto"/>
              <w:left w:val="single" w:sz="4" w:space="0" w:color="auto"/>
              <w:bottom w:val="single" w:sz="4" w:space="0" w:color="auto"/>
              <w:right w:val="single" w:sz="4" w:space="0" w:color="auto"/>
            </w:tcBorders>
          </w:tcPr>
          <w:p w14:paraId="5CAC9789"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imes New Roman"/>
                <w:b/>
                <w:bCs/>
                <w:sz w:val="24"/>
                <w:szCs w:val="24"/>
                <w:lang w:val="uz-Cyrl-UZ" w:eastAsia="uz-Cyrl-UZ"/>
                <w14:ligatures w14:val="standardContextual"/>
              </w:rPr>
            </w:pPr>
            <w:r w:rsidRPr="00A02B11">
              <w:rPr>
                <w:rFonts w:cs="Times New Roman"/>
                <w:b/>
                <w:bCs/>
                <w:sz w:val="24"/>
                <w:szCs w:val="24"/>
                <w:lang w:val="uz-Cyrl-UZ" w:eastAsia="uz-Cyrl-UZ"/>
                <w14:ligatures w14:val="standardContextual"/>
              </w:rPr>
              <w:t>6. Firmalarga bosim</w:t>
            </w:r>
          </w:p>
        </w:tc>
        <w:tc>
          <w:tcPr>
            <w:tcW w:w="5955" w:type="dxa"/>
            <w:tcBorders>
              <w:top w:val="single" w:sz="4" w:space="0" w:color="auto"/>
              <w:left w:val="single" w:sz="4" w:space="0" w:color="auto"/>
              <w:bottom w:val="single" w:sz="4" w:space="0" w:color="auto"/>
              <w:right w:val="single" w:sz="4" w:space="0" w:color="auto"/>
            </w:tcBorders>
          </w:tcPr>
          <w:p w14:paraId="643E3AF5"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ind w:right="91" w:firstLine="181"/>
              <w:jc w:val="both"/>
              <w:rPr>
                <w:rFonts w:eastAsia="Times New Roman" w:cs="Times New Roman"/>
                <w:sz w:val="24"/>
                <w:szCs w:val="24"/>
                <w:lang w:val="uz-Cyrl-UZ" w:eastAsia="uz-Cyrl-UZ"/>
                <w14:ligatures w14:val="standardContextual"/>
              </w:rPr>
            </w:pPr>
            <w:r w:rsidRPr="00A02B11">
              <w:rPr>
                <w:rFonts w:cs="Times New Roman"/>
                <w:sz w:val="24"/>
                <w:szCs w:val="24"/>
                <w:lang w:val="uz-Cyrl-UZ" w:eastAsia="uz-Cyrl-UZ"/>
                <w14:ligatures w14:val="standardContextual"/>
              </w:rPr>
              <w:t>Yuqorida ko</w:t>
            </w:r>
            <w:r w:rsidRPr="00A02B11">
              <w:rPr>
                <w:rFonts w:eastAsia="Times New Roman" w:cs="Times New Roman"/>
                <w:sz w:val="24"/>
                <w:szCs w:val="24"/>
                <w:lang w:val="uz-Cyrl-UZ" w:eastAsia="uz-Cyrl-UZ"/>
                <w14:ligatures w14:val="standardContextual"/>
              </w:rPr>
              <w:t>ʻrsatilgan holatlardan tashqari, davlat buyurtmachisi tomonidan tender (auksion) gʻolibi boʻlgan firma bilan kontraktni imzolashni kechiktirish, bajarilgan ishlarni topshirish-qabul qilish dalolatnomasini oʻz vaqtida imzolashdan bosh tortish, shartnoma boʻyicha toʻlovlarni bajaruvchi firmaga amalga oshirmaslik holatlari ham boʻlishi mumkin.</w:t>
            </w:r>
          </w:p>
        </w:tc>
        <w:tc>
          <w:tcPr>
            <w:tcW w:w="2242" w:type="dxa"/>
            <w:tcBorders>
              <w:top w:val="single" w:sz="4" w:space="0" w:color="auto"/>
              <w:left w:val="single" w:sz="4" w:space="0" w:color="auto"/>
              <w:bottom w:val="single" w:sz="4" w:space="0" w:color="auto"/>
              <w:right w:val="single" w:sz="4" w:space="0" w:color="auto"/>
            </w:tcBorders>
          </w:tcPr>
          <w:p w14:paraId="4268C130" w14:textId="77777777" w:rsidR="00A02B11" w:rsidRPr="00A02B11" w:rsidRDefault="00A02B11" w:rsidP="00A02B1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10" w:after="210"/>
              <w:rPr>
                <w:rFonts w:cs="Times New Roman"/>
                <w:sz w:val="24"/>
                <w:szCs w:val="24"/>
                <w:lang w:val="uz-Cyrl-UZ"/>
                <w14:ligatures w14:val="standardContextual"/>
              </w:rPr>
            </w:pPr>
          </w:p>
        </w:tc>
      </w:tr>
    </w:tbl>
    <w:p w14:paraId="66C3662F"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cs="Times New Roman"/>
          <w:color w:val="00B050"/>
          <w:sz w:val="24"/>
          <w:szCs w:val="24"/>
          <w:lang w:val="uz-Cyrl-UZ" w:eastAsia="uz-Cyrl-UZ"/>
          <w14:ligatures w14:val="standardContextual"/>
        </w:rPr>
      </w:pPr>
    </w:p>
    <w:p w14:paraId="71340BF0"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imes New Roman"/>
          <w:color w:val="00B050"/>
          <w:sz w:val="24"/>
          <w:szCs w:val="24"/>
          <w:lang w:val="uz-Cyrl-UZ" w:eastAsia="uz-Cyrl-UZ"/>
          <w14:ligatures w14:val="standardContextual"/>
        </w:rPr>
      </w:pPr>
    </w:p>
    <w:p w14:paraId="74BAE17B" w14:textId="77777777" w:rsidR="00A02B11" w:rsidRPr="00A02B11" w:rsidRDefault="00A02B11" w:rsidP="00A02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cs="Times New Roman"/>
          <w:color w:val="00B050"/>
          <w:sz w:val="24"/>
          <w:szCs w:val="24"/>
          <w:lang w:val="uz-Cyrl-UZ" w:eastAsia="uz-Cyrl-UZ"/>
          <w14:ligatures w14:val="standardContextual"/>
        </w:rPr>
      </w:pPr>
    </w:p>
    <w:p w14:paraId="06C85847" w14:textId="77777777" w:rsidR="00121853" w:rsidRPr="00A02B11" w:rsidRDefault="00121853" w:rsidP="00A02B11">
      <w:pPr>
        <w:rPr>
          <w:lang w:val="uz-Cyrl-UZ"/>
        </w:rPr>
      </w:pPr>
    </w:p>
    <w:sectPr w:rsidR="00121853" w:rsidRPr="00A02B11" w:rsidSect="00744920">
      <w:pgSz w:w="11906" w:h="16838"/>
      <w:pgMar w:top="851" w:right="851" w:bottom="851" w:left="1418"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D435A"/>
    <w:multiLevelType w:val="hybridMultilevel"/>
    <w:tmpl w:val="50C4B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25"/>
    <w:rsid w:val="00004492"/>
    <w:rsid w:val="000622C5"/>
    <w:rsid w:val="000633B7"/>
    <w:rsid w:val="000D23A0"/>
    <w:rsid w:val="00121853"/>
    <w:rsid w:val="00130EC5"/>
    <w:rsid w:val="001833BF"/>
    <w:rsid w:val="001C4D9A"/>
    <w:rsid w:val="001D3267"/>
    <w:rsid w:val="002372BF"/>
    <w:rsid w:val="00316ABE"/>
    <w:rsid w:val="00322B06"/>
    <w:rsid w:val="003745ED"/>
    <w:rsid w:val="003C2D0D"/>
    <w:rsid w:val="00445CCC"/>
    <w:rsid w:val="004771C2"/>
    <w:rsid w:val="004D54F2"/>
    <w:rsid w:val="004E229C"/>
    <w:rsid w:val="005E5326"/>
    <w:rsid w:val="006461D1"/>
    <w:rsid w:val="006C0B77"/>
    <w:rsid w:val="006C666B"/>
    <w:rsid w:val="007073AF"/>
    <w:rsid w:val="00724BAE"/>
    <w:rsid w:val="00763777"/>
    <w:rsid w:val="00787232"/>
    <w:rsid w:val="008242FF"/>
    <w:rsid w:val="00870751"/>
    <w:rsid w:val="00897F6E"/>
    <w:rsid w:val="008E483D"/>
    <w:rsid w:val="00922C48"/>
    <w:rsid w:val="00991583"/>
    <w:rsid w:val="009B7625"/>
    <w:rsid w:val="00A02B11"/>
    <w:rsid w:val="00AB7B53"/>
    <w:rsid w:val="00B419A7"/>
    <w:rsid w:val="00B747A3"/>
    <w:rsid w:val="00B915B7"/>
    <w:rsid w:val="00C42984"/>
    <w:rsid w:val="00D52B80"/>
    <w:rsid w:val="00D54930"/>
    <w:rsid w:val="00D705E3"/>
    <w:rsid w:val="00E00B86"/>
    <w:rsid w:val="00E357AC"/>
    <w:rsid w:val="00EA59DF"/>
    <w:rsid w:val="00EE4070"/>
    <w:rsid w:val="00F12C76"/>
    <w:rsid w:val="00F7218E"/>
    <w:rsid w:val="00F95361"/>
    <w:rsid w:val="00FE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51C6"/>
  <w15:docId w15:val="{8B7AC5FD-BC22-4393-8CC8-B4C96E85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7073A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322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35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1C4D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B7625"/>
    <w:pPr>
      <w:widowControl w:val="0"/>
      <w:autoSpaceDE w:val="0"/>
      <w:autoSpaceDN w:val="0"/>
      <w:spacing w:after="0"/>
    </w:pPr>
    <w:rPr>
      <w:rFonts w:eastAsia="Times New Roman" w:cs="Times New Roman"/>
      <w:sz w:val="22"/>
    </w:rPr>
  </w:style>
  <w:style w:type="character" w:customStyle="1" w:styleId="10">
    <w:name w:val="Заголовок 1 Знак"/>
    <w:basedOn w:val="a0"/>
    <w:link w:val="1"/>
    <w:uiPriority w:val="9"/>
    <w:rsid w:val="007073AF"/>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unhideWhenUsed/>
    <w:rsid w:val="007073AF"/>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7073AF"/>
    <w:rPr>
      <w:color w:val="0000FF"/>
      <w:u w:val="single"/>
    </w:rPr>
  </w:style>
  <w:style w:type="character" w:customStyle="1" w:styleId="20">
    <w:name w:val="Заголовок 2 Знак"/>
    <w:basedOn w:val="a0"/>
    <w:link w:val="2"/>
    <w:uiPriority w:val="9"/>
    <w:semiHidden/>
    <w:rsid w:val="00322B06"/>
    <w:rPr>
      <w:rFonts w:asciiTheme="majorHAnsi" w:eastAsiaTheme="majorEastAsia" w:hAnsiTheme="majorHAnsi" w:cstheme="majorBidi"/>
      <w:color w:val="2F5496" w:themeColor="accent1" w:themeShade="BF"/>
      <w:kern w:val="0"/>
      <w:sz w:val="26"/>
      <w:szCs w:val="26"/>
      <w14:ligatures w14:val="none"/>
    </w:rPr>
  </w:style>
  <w:style w:type="character" w:customStyle="1" w:styleId="mw-headline">
    <w:name w:val="mw-headline"/>
    <w:basedOn w:val="a0"/>
    <w:rsid w:val="00322B06"/>
  </w:style>
  <w:style w:type="character" w:customStyle="1" w:styleId="mw-editsection">
    <w:name w:val="mw-editsection"/>
    <w:basedOn w:val="a0"/>
    <w:rsid w:val="00322B06"/>
  </w:style>
  <w:style w:type="character" w:customStyle="1" w:styleId="mw-editsection-bracket">
    <w:name w:val="mw-editsection-bracket"/>
    <w:basedOn w:val="a0"/>
    <w:rsid w:val="00322B06"/>
  </w:style>
  <w:style w:type="character" w:customStyle="1" w:styleId="mw-editsection-divider">
    <w:name w:val="mw-editsection-divider"/>
    <w:basedOn w:val="a0"/>
    <w:rsid w:val="00322B06"/>
  </w:style>
  <w:style w:type="character" w:customStyle="1" w:styleId="40">
    <w:name w:val="Заголовок 4 Знак"/>
    <w:basedOn w:val="a0"/>
    <w:link w:val="4"/>
    <w:uiPriority w:val="9"/>
    <w:semiHidden/>
    <w:rsid w:val="001C4D9A"/>
    <w:rPr>
      <w:rFonts w:asciiTheme="majorHAnsi" w:eastAsiaTheme="majorEastAsia" w:hAnsiTheme="majorHAnsi" w:cstheme="majorBidi"/>
      <w:i/>
      <w:iCs/>
      <w:color w:val="2F5496" w:themeColor="accent1" w:themeShade="BF"/>
      <w:kern w:val="0"/>
      <w:sz w:val="28"/>
      <w14:ligatures w14:val="none"/>
    </w:rPr>
  </w:style>
  <w:style w:type="character" w:customStyle="1" w:styleId="30">
    <w:name w:val="Заголовок 3 Знак"/>
    <w:basedOn w:val="a0"/>
    <w:link w:val="3"/>
    <w:uiPriority w:val="9"/>
    <w:semiHidden/>
    <w:rsid w:val="00E357AC"/>
    <w:rPr>
      <w:rFonts w:asciiTheme="majorHAnsi" w:eastAsiaTheme="majorEastAsia" w:hAnsiTheme="majorHAnsi" w:cstheme="majorBidi"/>
      <w:color w:val="1F3763" w:themeColor="accent1" w:themeShade="7F"/>
      <w:kern w:val="0"/>
      <w:sz w:val="24"/>
      <w:szCs w:val="24"/>
      <w14:ligatures w14:val="none"/>
    </w:rPr>
  </w:style>
  <w:style w:type="paragraph" w:styleId="a5">
    <w:name w:val="Balloon Text"/>
    <w:basedOn w:val="a"/>
    <w:link w:val="a6"/>
    <w:uiPriority w:val="99"/>
    <w:semiHidden/>
    <w:unhideWhenUsed/>
    <w:rsid w:val="00787232"/>
    <w:pPr>
      <w:spacing w:after="0"/>
    </w:pPr>
    <w:rPr>
      <w:rFonts w:ascii="Tahoma" w:hAnsi="Tahoma" w:cs="Tahoma"/>
      <w:sz w:val="16"/>
      <w:szCs w:val="16"/>
    </w:rPr>
  </w:style>
  <w:style w:type="character" w:customStyle="1" w:styleId="a6">
    <w:name w:val="Текст выноски Знак"/>
    <w:basedOn w:val="a0"/>
    <w:link w:val="a5"/>
    <w:uiPriority w:val="99"/>
    <w:semiHidden/>
    <w:rsid w:val="00787232"/>
    <w:rPr>
      <w:rFonts w:ascii="Tahoma" w:hAnsi="Tahoma" w:cs="Tahoma"/>
      <w:kern w:val="0"/>
      <w:sz w:val="16"/>
      <w:szCs w:val="16"/>
      <w14:ligatures w14:val="none"/>
    </w:rPr>
  </w:style>
  <w:style w:type="paragraph" w:customStyle="1" w:styleId="leading-8">
    <w:name w:val="leading-8"/>
    <w:basedOn w:val="a"/>
    <w:uiPriority w:val="99"/>
    <w:rsid w:val="000633B7"/>
    <w:pPr>
      <w:spacing w:before="100" w:beforeAutospacing="1" w:after="100" w:afterAutospacing="1"/>
    </w:pPr>
    <w:rPr>
      <w:rFonts w:eastAsia="Times New Roman" w:cs="Times New Roman"/>
      <w:sz w:val="24"/>
      <w:szCs w:val="24"/>
      <w:lang w:eastAsia="ru-RU"/>
    </w:rPr>
  </w:style>
  <w:style w:type="table" w:styleId="a7">
    <w:name w:val="Table Grid"/>
    <w:basedOn w:val="a1"/>
    <w:uiPriority w:val="39"/>
    <w:rsid w:val="00B419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3745ED"/>
    <w:pPr>
      <w:spacing w:after="120"/>
      <w:ind w:firstLine="709"/>
      <w:jc w:val="both"/>
    </w:pPr>
    <w:rPr>
      <w:rFonts w:eastAsia="Times New Roman" w:cs="Times New Roman"/>
    </w:rPr>
  </w:style>
  <w:style w:type="character" w:customStyle="1" w:styleId="a9">
    <w:name w:val="Основной текст Знак"/>
    <w:basedOn w:val="a0"/>
    <w:link w:val="a8"/>
    <w:rsid w:val="003745ED"/>
    <w:rPr>
      <w:rFonts w:ascii="Times New Roman" w:eastAsia="Times New Roman"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9876">
      <w:bodyDiv w:val="1"/>
      <w:marLeft w:val="0"/>
      <w:marRight w:val="0"/>
      <w:marTop w:val="0"/>
      <w:marBottom w:val="0"/>
      <w:divBdr>
        <w:top w:val="none" w:sz="0" w:space="0" w:color="auto"/>
        <w:left w:val="none" w:sz="0" w:space="0" w:color="auto"/>
        <w:bottom w:val="none" w:sz="0" w:space="0" w:color="auto"/>
        <w:right w:val="none" w:sz="0" w:space="0" w:color="auto"/>
      </w:divBdr>
    </w:div>
    <w:div w:id="17895076">
      <w:bodyDiv w:val="1"/>
      <w:marLeft w:val="0"/>
      <w:marRight w:val="0"/>
      <w:marTop w:val="0"/>
      <w:marBottom w:val="0"/>
      <w:divBdr>
        <w:top w:val="none" w:sz="0" w:space="0" w:color="auto"/>
        <w:left w:val="none" w:sz="0" w:space="0" w:color="auto"/>
        <w:bottom w:val="none" w:sz="0" w:space="0" w:color="auto"/>
        <w:right w:val="none" w:sz="0" w:space="0" w:color="auto"/>
      </w:divBdr>
    </w:div>
    <w:div w:id="108817132">
      <w:bodyDiv w:val="1"/>
      <w:marLeft w:val="0"/>
      <w:marRight w:val="0"/>
      <w:marTop w:val="0"/>
      <w:marBottom w:val="0"/>
      <w:divBdr>
        <w:top w:val="none" w:sz="0" w:space="0" w:color="auto"/>
        <w:left w:val="none" w:sz="0" w:space="0" w:color="auto"/>
        <w:bottom w:val="none" w:sz="0" w:space="0" w:color="auto"/>
        <w:right w:val="none" w:sz="0" w:space="0" w:color="auto"/>
      </w:divBdr>
    </w:div>
    <w:div w:id="128715603">
      <w:bodyDiv w:val="1"/>
      <w:marLeft w:val="0"/>
      <w:marRight w:val="0"/>
      <w:marTop w:val="0"/>
      <w:marBottom w:val="0"/>
      <w:divBdr>
        <w:top w:val="none" w:sz="0" w:space="0" w:color="auto"/>
        <w:left w:val="none" w:sz="0" w:space="0" w:color="auto"/>
        <w:bottom w:val="none" w:sz="0" w:space="0" w:color="auto"/>
        <w:right w:val="none" w:sz="0" w:space="0" w:color="auto"/>
      </w:divBdr>
    </w:div>
    <w:div w:id="136533881">
      <w:bodyDiv w:val="1"/>
      <w:marLeft w:val="0"/>
      <w:marRight w:val="0"/>
      <w:marTop w:val="0"/>
      <w:marBottom w:val="0"/>
      <w:divBdr>
        <w:top w:val="none" w:sz="0" w:space="0" w:color="auto"/>
        <w:left w:val="none" w:sz="0" w:space="0" w:color="auto"/>
        <w:bottom w:val="none" w:sz="0" w:space="0" w:color="auto"/>
        <w:right w:val="none" w:sz="0" w:space="0" w:color="auto"/>
      </w:divBdr>
    </w:div>
    <w:div w:id="149568003">
      <w:bodyDiv w:val="1"/>
      <w:marLeft w:val="0"/>
      <w:marRight w:val="0"/>
      <w:marTop w:val="0"/>
      <w:marBottom w:val="0"/>
      <w:divBdr>
        <w:top w:val="none" w:sz="0" w:space="0" w:color="auto"/>
        <w:left w:val="none" w:sz="0" w:space="0" w:color="auto"/>
        <w:bottom w:val="none" w:sz="0" w:space="0" w:color="auto"/>
        <w:right w:val="none" w:sz="0" w:space="0" w:color="auto"/>
      </w:divBdr>
    </w:div>
    <w:div w:id="196234722">
      <w:bodyDiv w:val="1"/>
      <w:marLeft w:val="0"/>
      <w:marRight w:val="0"/>
      <w:marTop w:val="0"/>
      <w:marBottom w:val="0"/>
      <w:divBdr>
        <w:top w:val="none" w:sz="0" w:space="0" w:color="auto"/>
        <w:left w:val="none" w:sz="0" w:space="0" w:color="auto"/>
        <w:bottom w:val="none" w:sz="0" w:space="0" w:color="auto"/>
        <w:right w:val="none" w:sz="0" w:space="0" w:color="auto"/>
      </w:divBdr>
    </w:div>
    <w:div w:id="198473367">
      <w:bodyDiv w:val="1"/>
      <w:marLeft w:val="0"/>
      <w:marRight w:val="0"/>
      <w:marTop w:val="0"/>
      <w:marBottom w:val="0"/>
      <w:divBdr>
        <w:top w:val="none" w:sz="0" w:space="0" w:color="auto"/>
        <w:left w:val="none" w:sz="0" w:space="0" w:color="auto"/>
        <w:bottom w:val="none" w:sz="0" w:space="0" w:color="auto"/>
        <w:right w:val="none" w:sz="0" w:space="0" w:color="auto"/>
      </w:divBdr>
    </w:div>
    <w:div w:id="201672466">
      <w:bodyDiv w:val="1"/>
      <w:marLeft w:val="0"/>
      <w:marRight w:val="0"/>
      <w:marTop w:val="0"/>
      <w:marBottom w:val="0"/>
      <w:divBdr>
        <w:top w:val="none" w:sz="0" w:space="0" w:color="auto"/>
        <w:left w:val="none" w:sz="0" w:space="0" w:color="auto"/>
        <w:bottom w:val="none" w:sz="0" w:space="0" w:color="auto"/>
        <w:right w:val="none" w:sz="0" w:space="0" w:color="auto"/>
      </w:divBdr>
    </w:div>
    <w:div w:id="272443074">
      <w:bodyDiv w:val="1"/>
      <w:marLeft w:val="0"/>
      <w:marRight w:val="0"/>
      <w:marTop w:val="0"/>
      <w:marBottom w:val="0"/>
      <w:divBdr>
        <w:top w:val="none" w:sz="0" w:space="0" w:color="auto"/>
        <w:left w:val="none" w:sz="0" w:space="0" w:color="auto"/>
        <w:bottom w:val="none" w:sz="0" w:space="0" w:color="auto"/>
        <w:right w:val="none" w:sz="0" w:space="0" w:color="auto"/>
      </w:divBdr>
    </w:div>
    <w:div w:id="315495202">
      <w:bodyDiv w:val="1"/>
      <w:marLeft w:val="0"/>
      <w:marRight w:val="0"/>
      <w:marTop w:val="0"/>
      <w:marBottom w:val="0"/>
      <w:divBdr>
        <w:top w:val="none" w:sz="0" w:space="0" w:color="auto"/>
        <w:left w:val="none" w:sz="0" w:space="0" w:color="auto"/>
        <w:bottom w:val="none" w:sz="0" w:space="0" w:color="auto"/>
        <w:right w:val="none" w:sz="0" w:space="0" w:color="auto"/>
      </w:divBdr>
    </w:div>
    <w:div w:id="319235754">
      <w:bodyDiv w:val="1"/>
      <w:marLeft w:val="0"/>
      <w:marRight w:val="0"/>
      <w:marTop w:val="0"/>
      <w:marBottom w:val="0"/>
      <w:divBdr>
        <w:top w:val="none" w:sz="0" w:space="0" w:color="auto"/>
        <w:left w:val="none" w:sz="0" w:space="0" w:color="auto"/>
        <w:bottom w:val="none" w:sz="0" w:space="0" w:color="auto"/>
        <w:right w:val="none" w:sz="0" w:space="0" w:color="auto"/>
      </w:divBdr>
    </w:div>
    <w:div w:id="372002873">
      <w:bodyDiv w:val="1"/>
      <w:marLeft w:val="0"/>
      <w:marRight w:val="0"/>
      <w:marTop w:val="0"/>
      <w:marBottom w:val="0"/>
      <w:divBdr>
        <w:top w:val="none" w:sz="0" w:space="0" w:color="auto"/>
        <w:left w:val="none" w:sz="0" w:space="0" w:color="auto"/>
        <w:bottom w:val="none" w:sz="0" w:space="0" w:color="auto"/>
        <w:right w:val="none" w:sz="0" w:space="0" w:color="auto"/>
      </w:divBdr>
    </w:div>
    <w:div w:id="430586923">
      <w:bodyDiv w:val="1"/>
      <w:marLeft w:val="0"/>
      <w:marRight w:val="0"/>
      <w:marTop w:val="0"/>
      <w:marBottom w:val="0"/>
      <w:divBdr>
        <w:top w:val="none" w:sz="0" w:space="0" w:color="auto"/>
        <w:left w:val="none" w:sz="0" w:space="0" w:color="auto"/>
        <w:bottom w:val="none" w:sz="0" w:space="0" w:color="auto"/>
        <w:right w:val="none" w:sz="0" w:space="0" w:color="auto"/>
      </w:divBdr>
    </w:div>
    <w:div w:id="464472125">
      <w:bodyDiv w:val="1"/>
      <w:marLeft w:val="0"/>
      <w:marRight w:val="0"/>
      <w:marTop w:val="0"/>
      <w:marBottom w:val="0"/>
      <w:divBdr>
        <w:top w:val="none" w:sz="0" w:space="0" w:color="auto"/>
        <w:left w:val="none" w:sz="0" w:space="0" w:color="auto"/>
        <w:bottom w:val="none" w:sz="0" w:space="0" w:color="auto"/>
        <w:right w:val="none" w:sz="0" w:space="0" w:color="auto"/>
      </w:divBdr>
    </w:div>
    <w:div w:id="469633554">
      <w:bodyDiv w:val="1"/>
      <w:marLeft w:val="0"/>
      <w:marRight w:val="0"/>
      <w:marTop w:val="0"/>
      <w:marBottom w:val="0"/>
      <w:divBdr>
        <w:top w:val="none" w:sz="0" w:space="0" w:color="auto"/>
        <w:left w:val="none" w:sz="0" w:space="0" w:color="auto"/>
        <w:bottom w:val="none" w:sz="0" w:space="0" w:color="auto"/>
        <w:right w:val="none" w:sz="0" w:space="0" w:color="auto"/>
      </w:divBdr>
    </w:div>
    <w:div w:id="482241578">
      <w:bodyDiv w:val="1"/>
      <w:marLeft w:val="0"/>
      <w:marRight w:val="0"/>
      <w:marTop w:val="0"/>
      <w:marBottom w:val="0"/>
      <w:divBdr>
        <w:top w:val="none" w:sz="0" w:space="0" w:color="auto"/>
        <w:left w:val="none" w:sz="0" w:space="0" w:color="auto"/>
        <w:bottom w:val="none" w:sz="0" w:space="0" w:color="auto"/>
        <w:right w:val="none" w:sz="0" w:space="0" w:color="auto"/>
      </w:divBdr>
    </w:div>
    <w:div w:id="549994581">
      <w:bodyDiv w:val="1"/>
      <w:marLeft w:val="0"/>
      <w:marRight w:val="0"/>
      <w:marTop w:val="0"/>
      <w:marBottom w:val="0"/>
      <w:divBdr>
        <w:top w:val="none" w:sz="0" w:space="0" w:color="auto"/>
        <w:left w:val="none" w:sz="0" w:space="0" w:color="auto"/>
        <w:bottom w:val="none" w:sz="0" w:space="0" w:color="auto"/>
        <w:right w:val="none" w:sz="0" w:space="0" w:color="auto"/>
      </w:divBdr>
    </w:div>
    <w:div w:id="588463244">
      <w:bodyDiv w:val="1"/>
      <w:marLeft w:val="0"/>
      <w:marRight w:val="0"/>
      <w:marTop w:val="0"/>
      <w:marBottom w:val="0"/>
      <w:divBdr>
        <w:top w:val="none" w:sz="0" w:space="0" w:color="auto"/>
        <w:left w:val="none" w:sz="0" w:space="0" w:color="auto"/>
        <w:bottom w:val="none" w:sz="0" w:space="0" w:color="auto"/>
        <w:right w:val="none" w:sz="0" w:space="0" w:color="auto"/>
      </w:divBdr>
    </w:div>
    <w:div w:id="639773599">
      <w:bodyDiv w:val="1"/>
      <w:marLeft w:val="0"/>
      <w:marRight w:val="0"/>
      <w:marTop w:val="0"/>
      <w:marBottom w:val="0"/>
      <w:divBdr>
        <w:top w:val="none" w:sz="0" w:space="0" w:color="auto"/>
        <w:left w:val="none" w:sz="0" w:space="0" w:color="auto"/>
        <w:bottom w:val="none" w:sz="0" w:space="0" w:color="auto"/>
        <w:right w:val="none" w:sz="0" w:space="0" w:color="auto"/>
      </w:divBdr>
    </w:div>
    <w:div w:id="646934683">
      <w:bodyDiv w:val="1"/>
      <w:marLeft w:val="0"/>
      <w:marRight w:val="0"/>
      <w:marTop w:val="0"/>
      <w:marBottom w:val="0"/>
      <w:divBdr>
        <w:top w:val="none" w:sz="0" w:space="0" w:color="auto"/>
        <w:left w:val="none" w:sz="0" w:space="0" w:color="auto"/>
        <w:bottom w:val="none" w:sz="0" w:space="0" w:color="auto"/>
        <w:right w:val="none" w:sz="0" w:space="0" w:color="auto"/>
      </w:divBdr>
    </w:div>
    <w:div w:id="658197166">
      <w:bodyDiv w:val="1"/>
      <w:marLeft w:val="0"/>
      <w:marRight w:val="0"/>
      <w:marTop w:val="0"/>
      <w:marBottom w:val="0"/>
      <w:divBdr>
        <w:top w:val="none" w:sz="0" w:space="0" w:color="auto"/>
        <w:left w:val="none" w:sz="0" w:space="0" w:color="auto"/>
        <w:bottom w:val="none" w:sz="0" w:space="0" w:color="auto"/>
        <w:right w:val="none" w:sz="0" w:space="0" w:color="auto"/>
      </w:divBdr>
    </w:div>
    <w:div w:id="666710723">
      <w:bodyDiv w:val="1"/>
      <w:marLeft w:val="0"/>
      <w:marRight w:val="0"/>
      <w:marTop w:val="0"/>
      <w:marBottom w:val="0"/>
      <w:divBdr>
        <w:top w:val="none" w:sz="0" w:space="0" w:color="auto"/>
        <w:left w:val="none" w:sz="0" w:space="0" w:color="auto"/>
        <w:bottom w:val="none" w:sz="0" w:space="0" w:color="auto"/>
        <w:right w:val="none" w:sz="0" w:space="0" w:color="auto"/>
      </w:divBdr>
    </w:div>
    <w:div w:id="898634730">
      <w:bodyDiv w:val="1"/>
      <w:marLeft w:val="0"/>
      <w:marRight w:val="0"/>
      <w:marTop w:val="0"/>
      <w:marBottom w:val="0"/>
      <w:divBdr>
        <w:top w:val="none" w:sz="0" w:space="0" w:color="auto"/>
        <w:left w:val="none" w:sz="0" w:space="0" w:color="auto"/>
        <w:bottom w:val="none" w:sz="0" w:space="0" w:color="auto"/>
        <w:right w:val="none" w:sz="0" w:space="0" w:color="auto"/>
      </w:divBdr>
    </w:div>
    <w:div w:id="1173564978">
      <w:bodyDiv w:val="1"/>
      <w:marLeft w:val="0"/>
      <w:marRight w:val="0"/>
      <w:marTop w:val="0"/>
      <w:marBottom w:val="0"/>
      <w:divBdr>
        <w:top w:val="none" w:sz="0" w:space="0" w:color="auto"/>
        <w:left w:val="none" w:sz="0" w:space="0" w:color="auto"/>
        <w:bottom w:val="none" w:sz="0" w:space="0" w:color="auto"/>
        <w:right w:val="none" w:sz="0" w:space="0" w:color="auto"/>
      </w:divBdr>
    </w:div>
    <w:div w:id="1181313512">
      <w:bodyDiv w:val="1"/>
      <w:marLeft w:val="0"/>
      <w:marRight w:val="0"/>
      <w:marTop w:val="0"/>
      <w:marBottom w:val="0"/>
      <w:divBdr>
        <w:top w:val="none" w:sz="0" w:space="0" w:color="auto"/>
        <w:left w:val="none" w:sz="0" w:space="0" w:color="auto"/>
        <w:bottom w:val="none" w:sz="0" w:space="0" w:color="auto"/>
        <w:right w:val="none" w:sz="0" w:space="0" w:color="auto"/>
      </w:divBdr>
    </w:div>
    <w:div w:id="1195343606">
      <w:bodyDiv w:val="1"/>
      <w:marLeft w:val="0"/>
      <w:marRight w:val="0"/>
      <w:marTop w:val="0"/>
      <w:marBottom w:val="0"/>
      <w:divBdr>
        <w:top w:val="none" w:sz="0" w:space="0" w:color="auto"/>
        <w:left w:val="none" w:sz="0" w:space="0" w:color="auto"/>
        <w:bottom w:val="none" w:sz="0" w:space="0" w:color="auto"/>
        <w:right w:val="none" w:sz="0" w:space="0" w:color="auto"/>
      </w:divBdr>
    </w:div>
    <w:div w:id="1228566854">
      <w:bodyDiv w:val="1"/>
      <w:marLeft w:val="0"/>
      <w:marRight w:val="0"/>
      <w:marTop w:val="0"/>
      <w:marBottom w:val="0"/>
      <w:divBdr>
        <w:top w:val="none" w:sz="0" w:space="0" w:color="auto"/>
        <w:left w:val="none" w:sz="0" w:space="0" w:color="auto"/>
        <w:bottom w:val="none" w:sz="0" w:space="0" w:color="auto"/>
        <w:right w:val="none" w:sz="0" w:space="0" w:color="auto"/>
      </w:divBdr>
    </w:div>
    <w:div w:id="1239941526">
      <w:bodyDiv w:val="1"/>
      <w:marLeft w:val="0"/>
      <w:marRight w:val="0"/>
      <w:marTop w:val="0"/>
      <w:marBottom w:val="0"/>
      <w:divBdr>
        <w:top w:val="none" w:sz="0" w:space="0" w:color="auto"/>
        <w:left w:val="none" w:sz="0" w:space="0" w:color="auto"/>
        <w:bottom w:val="none" w:sz="0" w:space="0" w:color="auto"/>
        <w:right w:val="none" w:sz="0" w:space="0" w:color="auto"/>
      </w:divBdr>
    </w:div>
    <w:div w:id="1250037714">
      <w:bodyDiv w:val="1"/>
      <w:marLeft w:val="0"/>
      <w:marRight w:val="0"/>
      <w:marTop w:val="0"/>
      <w:marBottom w:val="0"/>
      <w:divBdr>
        <w:top w:val="none" w:sz="0" w:space="0" w:color="auto"/>
        <w:left w:val="none" w:sz="0" w:space="0" w:color="auto"/>
        <w:bottom w:val="none" w:sz="0" w:space="0" w:color="auto"/>
        <w:right w:val="none" w:sz="0" w:space="0" w:color="auto"/>
      </w:divBdr>
    </w:div>
    <w:div w:id="1348173578">
      <w:bodyDiv w:val="1"/>
      <w:marLeft w:val="0"/>
      <w:marRight w:val="0"/>
      <w:marTop w:val="0"/>
      <w:marBottom w:val="0"/>
      <w:divBdr>
        <w:top w:val="none" w:sz="0" w:space="0" w:color="auto"/>
        <w:left w:val="none" w:sz="0" w:space="0" w:color="auto"/>
        <w:bottom w:val="none" w:sz="0" w:space="0" w:color="auto"/>
        <w:right w:val="none" w:sz="0" w:space="0" w:color="auto"/>
      </w:divBdr>
    </w:div>
    <w:div w:id="1380862763">
      <w:bodyDiv w:val="1"/>
      <w:marLeft w:val="0"/>
      <w:marRight w:val="0"/>
      <w:marTop w:val="0"/>
      <w:marBottom w:val="0"/>
      <w:divBdr>
        <w:top w:val="none" w:sz="0" w:space="0" w:color="auto"/>
        <w:left w:val="none" w:sz="0" w:space="0" w:color="auto"/>
        <w:bottom w:val="none" w:sz="0" w:space="0" w:color="auto"/>
        <w:right w:val="none" w:sz="0" w:space="0" w:color="auto"/>
      </w:divBdr>
    </w:div>
    <w:div w:id="1420566239">
      <w:bodyDiv w:val="1"/>
      <w:marLeft w:val="0"/>
      <w:marRight w:val="0"/>
      <w:marTop w:val="0"/>
      <w:marBottom w:val="0"/>
      <w:divBdr>
        <w:top w:val="none" w:sz="0" w:space="0" w:color="auto"/>
        <w:left w:val="none" w:sz="0" w:space="0" w:color="auto"/>
        <w:bottom w:val="none" w:sz="0" w:space="0" w:color="auto"/>
        <w:right w:val="none" w:sz="0" w:space="0" w:color="auto"/>
      </w:divBdr>
    </w:div>
    <w:div w:id="1457287221">
      <w:bodyDiv w:val="1"/>
      <w:marLeft w:val="0"/>
      <w:marRight w:val="0"/>
      <w:marTop w:val="0"/>
      <w:marBottom w:val="0"/>
      <w:divBdr>
        <w:top w:val="none" w:sz="0" w:space="0" w:color="auto"/>
        <w:left w:val="none" w:sz="0" w:space="0" w:color="auto"/>
        <w:bottom w:val="none" w:sz="0" w:space="0" w:color="auto"/>
        <w:right w:val="none" w:sz="0" w:space="0" w:color="auto"/>
      </w:divBdr>
    </w:div>
    <w:div w:id="1462576541">
      <w:bodyDiv w:val="1"/>
      <w:marLeft w:val="0"/>
      <w:marRight w:val="0"/>
      <w:marTop w:val="0"/>
      <w:marBottom w:val="0"/>
      <w:divBdr>
        <w:top w:val="none" w:sz="0" w:space="0" w:color="auto"/>
        <w:left w:val="none" w:sz="0" w:space="0" w:color="auto"/>
        <w:bottom w:val="none" w:sz="0" w:space="0" w:color="auto"/>
        <w:right w:val="none" w:sz="0" w:space="0" w:color="auto"/>
      </w:divBdr>
    </w:div>
    <w:div w:id="1497726238">
      <w:bodyDiv w:val="1"/>
      <w:marLeft w:val="0"/>
      <w:marRight w:val="0"/>
      <w:marTop w:val="0"/>
      <w:marBottom w:val="0"/>
      <w:divBdr>
        <w:top w:val="none" w:sz="0" w:space="0" w:color="auto"/>
        <w:left w:val="none" w:sz="0" w:space="0" w:color="auto"/>
        <w:bottom w:val="none" w:sz="0" w:space="0" w:color="auto"/>
        <w:right w:val="none" w:sz="0" w:space="0" w:color="auto"/>
      </w:divBdr>
    </w:div>
    <w:div w:id="1535000230">
      <w:bodyDiv w:val="1"/>
      <w:marLeft w:val="0"/>
      <w:marRight w:val="0"/>
      <w:marTop w:val="0"/>
      <w:marBottom w:val="0"/>
      <w:divBdr>
        <w:top w:val="none" w:sz="0" w:space="0" w:color="auto"/>
        <w:left w:val="none" w:sz="0" w:space="0" w:color="auto"/>
        <w:bottom w:val="none" w:sz="0" w:space="0" w:color="auto"/>
        <w:right w:val="none" w:sz="0" w:space="0" w:color="auto"/>
      </w:divBdr>
    </w:div>
    <w:div w:id="1614707812">
      <w:bodyDiv w:val="1"/>
      <w:marLeft w:val="0"/>
      <w:marRight w:val="0"/>
      <w:marTop w:val="0"/>
      <w:marBottom w:val="0"/>
      <w:divBdr>
        <w:top w:val="none" w:sz="0" w:space="0" w:color="auto"/>
        <w:left w:val="none" w:sz="0" w:space="0" w:color="auto"/>
        <w:bottom w:val="none" w:sz="0" w:space="0" w:color="auto"/>
        <w:right w:val="none" w:sz="0" w:space="0" w:color="auto"/>
      </w:divBdr>
    </w:div>
    <w:div w:id="1617903160">
      <w:bodyDiv w:val="1"/>
      <w:marLeft w:val="0"/>
      <w:marRight w:val="0"/>
      <w:marTop w:val="0"/>
      <w:marBottom w:val="0"/>
      <w:divBdr>
        <w:top w:val="none" w:sz="0" w:space="0" w:color="auto"/>
        <w:left w:val="none" w:sz="0" w:space="0" w:color="auto"/>
        <w:bottom w:val="none" w:sz="0" w:space="0" w:color="auto"/>
        <w:right w:val="none" w:sz="0" w:space="0" w:color="auto"/>
      </w:divBdr>
    </w:div>
    <w:div w:id="1703893713">
      <w:bodyDiv w:val="1"/>
      <w:marLeft w:val="0"/>
      <w:marRight w:val="0"/>
      <w:marTop w:val="0"/>
      <w:marBottom w:val="0"/>
      <w:divBdr>
        <w:top w:val="none" w:sz="0" w:space="0" w:color="auto"/>
        <w:left w:val="none" w:sz="0" w:space="0" w:color="auto"/>
        <w:bottom w:val="none" w:sz="0" w:space="0" w:color="auto"/>
        <w:right w:val="none" w:sz="0" w:space="0" w:color="auto"/>
      </w:divBdr>
    </w:div>
    <w:div w:id="1765883756">
      <w:bodyDiv w:val="1"/>
      <w:marLeft w:val="0"/>
      <w:marRight w:val="0"/>
      <w:marTop w:val="0"/>
      <w:marBottom w:val="0"/>
      <w:divBdr>
        <w:top w:val="none" w:sz="0" w:space="0" w:color="auto"/>
        <w:left w:val="none" w:sz="0" w:space="0" w:color="auto"/>
        <w:bottom w:val="none" w:sz="0" w:space="0" w:color="auto"/>
        <w:right w:val="none" w:sz="0" w:space="0" w:color="auto"/>
      </w:divBdr>
    </w:div>
    <w:div w:id="1781603192">
      <w:bodyDiv w:val="1"/>
      <w:marLeft w:val="0"/>
      <w:marRight w:val="0"/>
      <w:marTop w:val="0"/>
      <w:marBottom w:val="0"/>
      <w:divBdr>
        <w:top w:val="none" w:sz="0" w:space="0" w:color="auto"/>
        <w:left w:val="none" w:sz="0" w:space="0" w:color="auto"/>
        <w:bottom w:val="none" w:sz="0" w:space="0" w:color="auto"/>
        <w:right w:val="none" w:sz="0" w:space="0" w:color="auto"/>
      </w:divBdr>
    </w:div>
    <w:div w:id="1784765717">
      <w:bodyDiv w:val="1"/>
      <w:marLeft w:val="0"/>
      <w:marRight w:val="0"/>
      <w:marTop w:val="0"/>
      <w:marBottom w:val="0"/>
      <w:divBdr>
        <w:top w:val="none" w:sz="0" w:space="0" w:color="auto"/>
        <w:left w:val="none" w:sz="0" w:space="0" w:color="auto"/>
        <w:bottom w:val="none" w:sz="0" w:space="0" w:color="auto"/>
        <w:right w:val="none" w:sz="0" w:space="0" w:color="auto"/>
      </w:divBdr>
    </w:div>
    <w:div w:id="1804230581">
      <w:bodyDiv w:val="1"/>
      <w:marLeft w:val="0"/>
      <w:marRight w:val="0"/>
      <w:marTop w:val="0"/>
      <w:marBottom w:val="0"/>
      <w:divBdr>
        <w:top w:val="none" w:sz="0" w:space="0" w:color="auto"/>
        <w:left w:val="none" w:sz="0" w:space="0" w:color="auto"/>
        <w:bottom w:val="none" w:sz="0" w:space="0" w:color="auto"/>
        <w:right w:val="none" w:sz="0" w:space="0" w:color="auto"/>
      </w:divBdr>
    </w:div>
    <w:div w:id="1856962601">
      <w:bodyDiv w:val="1"/>
      <w:marLeft w:val="0"/>
      <w:marRight w:val="0"/>
      <w:marTop w:val="0"/>
      <w:marBottom w:val="0"/>
      <w:divBdr>
        <w:top w:val="none" w:sz="0" w:space="0" w:color="auto"/>
        <w:left w:val="none" w:sz="0" w:space="0" w:color="auto"/>
        <w:bottom w:val="none" w:sz="0" w:space="0" w:color="auto"/>
        <w:right w:val="none" w:sz="0" w:space="0" w:color="auto"/>
      </w:divBdr>
    </w:div>
    <w:div w:id="1865751527">
      <w:bodyDiv w:val="1"/>
      <w:marLeft w:val="0"/>
      <w:marRight w:val="0"/>
      <w:marTop w:val="0"/>
      <w:marBottom w:val="0"/>
      <w:divBdr>
        <w:top w:val="none" w:sz="0" w:space="0" w:color="auto"/>
        <w:left w:val="none" w:sz="0" w:space="0" w:color="auto"/>
        <w:bottom w:val="none" w:sz="0" w:space="0" w:color="auto"/>
        <w:right w:val="none" w:sz="0" w:space="0" w:color="auto"/>
      </w:divBdr>
    </w:div>
    <w:div w:id="1937787968">
      <w:bodyDiv w:val="1"/>
      <w:marLeft w:val="0"/>
      <w:marRight w:val="0"/>
      <w:marTop w:val="0"/>
      <w:marBottom w:val="0"/>
      <w:divBdr>
        <w:top w:val="none" w:sz="0" w:space="0" w:color="auto"/>
        <w:left w:val="none" w:sz="0" w:space="0" w:color="auto"/>
        <w:bottom w:val="none" w:sz="0" w:space="0" w:color="auto"/>
        <w:right w:val="none" w:sz="0" w:space="0" w:color="auto"/>
      </w:divBdr>
    </w:div>
    <w:div w:id="1986274965">
      <w:bodyDiv w:val="1"/>
      <w:marLeft w:val="0"/>
      <w:marRight w:val="0"/>
      <w:marTop w:val="0"/>
      <w:marBottom w:val="0"/>
      <w:divBdr>
        <w:top w:val="none" w:sz="0" w:space="0" w:color="auto"/>
        <w:left w:val="none" w:sz="0" w:space="0" w:color="auto"/>
        <w:bottom w:val="none" w:sz="0" w:space="0" w:color="auto"/>
        <w:right w:val="none" w:sz="0" w:space="0" w:color="auto"/>
      </w:divBdr>
    </w:div>
    <w:div w:id="2085300333">
      <w:bodyDiv w:val="1"/>
      <w:marLeft w:val="0"/>
      <w:marRight w:val="0"/>
      <w:marTop w:val="0"/>
      <w:marBottom w:val="0"/>
      <w:divBdr>
        <w:top w:val="none" w:sz="0" w:space="0" w:color="auto"/>
        <w:left w:val="none" w:sz="0" w:space="0" w:color="auto"/>
        <w:bottom w:val="none" w:sz="0" w:space="0" w:color="auto"/>
        <w:right w:val="none" w:sz="0" w:space="0" w:color="auto"/>
      </w:divBdr>
    </w:div>
    <w:div w:id="2107923567">
      <w:bodyDiv w:val="1"/>
      <w:marLeft w:val="0"/>
      <w:marRight w:val="0"/>
      <w:marTop w:val="0"/>
      <w:marBottom w:val="0"/>
      <w:divBdr>
        <w:top w:val="none" w:sz="0" w:space="0" w:color="auto"/>
        <w:left w:val="none" w:sz="0" w:space="0" w:color="auto"/>
        <w:bottom w:val="none" w:sz="0" w:space="0" w:color="auto"/>
        <w:right w:val="none" w:sz="0" w:space="0" w:color="auto"/>
      </w:divBdr>
      <w:divsChild>
        <w:div w:id="816217392">
          <w:marLeft w:val="0"/>
          <w:marRight w:val="0"/>
          <w:marTop w:val="0"/>
          <w:marBottom w:val="0"/>
          <w:divBdr>
            <w:top w:val="single" w:sz="6" w:space="0" w:color="auto"/>
            <w:left w:val="single" w:sz="6" w:space="0" w:color="auto"/>
            <w:bottom w:val="single" w:sz="6" w:space="0" w:color="auto"/>
            <w:right w:val="single" w:sz="6" w:space="0" w:color="auto"/>
          </w:divBdr>
          <w:divsChild>
            <w:div w:id="666250708">
              <w:marLeft w:val="0"/>
              <w:marRight w:val="0"/>
              <w:marTop w:val="0"/>
              <w:marBottom w:val="0"/>
              <w:divBdr>
                <w:top w:val="single" w:sz="2" w:space="0" w:color="E5E7EB"/>
                <w:left w:val="single" w:sz="2" w:space="0" w:color="E5E7EB"/>
                <w:bottom w:val="single" w:sz="2" w:space="0" w:color="E5E7EB"/>
                <w:right w:val="single" w:sz="2" w:space="0" w:color="E5E7EB"/>
              </w:divBdr>
              <w:divsChild>
                <w:div w:id="1708018607">
                  <w:marLeft w:val="0"/>
                  <w:marRight w:val="0"/>
                  <w:marTop w:val="0"/>
                  <w:marBottom w:val="0"/>
                  <w:divBdr>
                    <w:top w:val="single" w:sz="2" w:space="0" w:color="E5E7EB"/>
                    <w:left w:val="single" w:sz="2" w:space="0" w:color="E5E7EB"/>
                    <w:bottom w:val="single" w:sz="2" w:space="0" w:color="E5E7EB"/>
                    <w:right w:val="single" w:sz="2" w:space="0" w:color="E5E7EB"/>
                  </w:divBdr>
                  <w:divsChild>
                    <w:div w:id="223568308">
                      <w:marLeft w:val="0"/>
                      <w:marRight w:val="0"/>
                      <w:marTop w:val="0"/>
                      <w:marBottom w:val="0"/>
                      <w:divBdr>
                        <w:top w:val="single" w:sz="2" w:space="0" w:color="E5E7EB"/>
                        <w:left w:val="single" w:sz="2" w:space="0" w:color="E5E7EB"/>
                        <w:bottom w:val="single" w:sz="2" w:space="0" w:color="E5E7EB"/>
                        <w:right w:val="single" w:sz="2" w:space="0" w:color="E5E7EB"/>
                      </w:divBdr>
                      <w:divsChild>
                        <w:div w:id="1444304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76748111">
          <w:marLeft w:val="0"/>
          <w:marRight w:val="0"/>
          <w:marTop w:val="0"/>
          <w:marBottom w:val="0"/>
          <w:divBdr>
            <w:top w:val="single" w:sz="6" w:space="0" w:color="auto"/>
            <w:left w:val="single" w:sz="2" w:space="0" w:color="auto"/>
            <w:bottom w:val="single" w:sz="6" w:space="0" w:color="auto"/>
            <w:right w:val="single" w:sz="6" w:space="0" w:color="auto"/>
          </w:divBdr>
          <w:divsChild>
            <w:div w:id="215120180">
              <w:marLeft w:val="0"/>
              <w:marRight w:val="0"/>
              <w:marTop w:val="0"/>
              <w:marBottom w:val="0"/>
              <w:divBdr>
                <w:top w:val="single" w:sz="2" w:space="0" w:color="E5E7EB"/>
                <w:left w:val="single" w:sz="2" w:space="0" w:color="E5E7EB"/>
                <w:bottom w:val="single" w:sz="2" w:space="0" w:color="E5E7EB"/>
                <w:right w:val="single" w:sz="2" w:space="0" w:color="E5E7EB"/>
              </w:divBdr>
              <w:divsChild>
                <w:div w:id="292752231">
                  <w:marLeft w:val="0"/>
                  <w:marRight w:val="0"/>
                  <w:marTop w:val="0"/>
                  <w:marBottom w:val="0"/>
                  <w:divBdr>
                    <w:top w:val="single" w:sz="2" w:space="0" w:color="E5E7EB"/>
                    <w:left w:val="single" w:sz="2" w:space="0" w:color="E5E7EB"/>
                    <w:bottom w:val="single" w:sz="2" w:space="0" w:color="E5E7EB"/>
                    <w:right w:val="single" w:sz="2" w:space="0" w:color="E5E7EB"/>
                  </w:divBdr>
                  <w:divsChild>
                    <w:div w:id="143177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12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Пользователь</cp:lastModifiedBy>
  <cp:revision>3</cp:revision>
  <cp:lastPrinted>2024-04-30T03:24:00Z</cp:lastPrinted>
  <dcterms:created xsi:type="dcterms:W3CDTF">2025-07-15T04:19:00Z</dcterms:created>
  <dcterms:modified xsi:type="dcterms:W3CDTF">2025-07-24T10:18:00Z</dcterms:modified>
</cp:coreProperties>
</file>